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789" w:rsidRPr="00ED0E81" w:rsidRDefault="00835789" w:rsidP="00835789">
      <w:pPr>
        <w:jc w:val="center"/>
        <w:rPr>
          <w:b/>
          <w:sz w:val="48"/>
          <w:szCs w:val="48"/>
        </w:rPr>
      </w:pPr>
      <w:r>
        <w:rPr>
          <w:b/>
          <w:sz w:val="48"/>
          <w:szCs w:val="48"/>
        </w:rPr>
        <w:t>Reconditioning of the SL-</w:t>
      </w:r>
      <w:r w:rsidRPr="00ED0E81">
        <w:rPr>
          <w:b/>
          <w:sz w:val="48"/>
          <w:szCs w:val="48"/>
        </w:rPr>
        <w:t>BOCLE and BOCLE Instruments</w:t>
      </w:r>
    </w:p>
    <w:p w:rsidR="00835789" w:rsidRDefault="00835789" w:rsidP="00835789">
      <w:pPr>
        <w:rPr>
          <w:b/>
          <w:sz w:val="40"/>
          <w:szCs w:val="40"/>
        </w:rPr>
      </w:pPr>
    </w:p>
    <w:p w:rsidR="00835789" w:rsidRDefault="00835789" w:rsidP="00835789">
      <w:pPr>
        <w:rPr>
          <w:b/>
          <w:sz w:val="40"/>
          <w:szCs w:val="40"/>
        </w:rPr>
      </w:pPr>
    </w:p>
    <w:p w:rsidR="00835789" w:rsidRDefault="00835789" w:rsidP="00835789">
      <w:pPr>
        <w:jc w:val="center"/>
      </w:pPr>
      <w:r>
        <w:t>Andrew Osei Sakyi</w:t>
      </w:r>
    </w:p>
    <w:p w:rsidR="00835789" w:rsidRDefault="00835789" w:rsidP="00835789">
      <w:pPr>
        <w:pStyle w:val="NoSpacing"/>
      </w:pPr>
    </w:p>
    <w:p w:rsidR="00835789" w:rsidRDefault="00835789" w:rsidP="00835789">
      <w:pPr>
        <w:pStyle w:val="NoSpacing"/>
        <w:sectPr w:rsidR="00835789">
          <w:footerReference w:type="default" r:id="rId8"/>
          <w:pgSz w:w="11906" w:h="16838"/>
          <w:pgMar w:top="1440" w:right="1440" w:bottom="1440" w:left="1440" w:header="708" w:footer="708" w:gutter="0"/>
          <w:cols w:space="708"/>
          <w:docGrid w:linePitch="360"/>
        </w:sectPr>
      </w:pPr>
    </w:p>
    <w:p w:rsidR="00835789" w:rsidRPr="00ED0E81" w:rsidRDefault="00835789" w:rsidP="00835789">
      <w:pPr>
        <w:jc w:val="center"/>
        <w:rPr>
          <w:b/>
          <w:sz w:val="48"/>
          <w:szCs w:val="48"/>
        </w:rPr>
      </w:pPr>
      <w:r>
        <w:rPr>
          <w:b/>
          <w:sz w:val="48"/>
          <w:szCs w:val="48"/>
        </w:rPr>
        <w:lastRenderedPageBreak/>
        <w:t>Reconditioning of the SL-</w:t>
      </w:r>
      <w:r w:rsidRPr="00ED0E81">
        <w:rPr>
          <w:b/>
          <w:sz w:val="48"/>
          <w:szCs w:val="48"/>
        </w:rPr>
        <w:t>BOCLE and BOCLE Instruments</w:t>
      </w:r>
    </w:p>
    <w:p w:rsidR="00835789" w:rsidRDefault="00835789" w:rsidP="00835789">
      <w:pPr>
        <w:rPr>
          <w:b/>
          <w:sz w:val="40"/>
          <w:szCs w:val="40"/>
        </w:rPr>
      </w:pPr>
    </w:p>
    <w:p w:rsidR="00835789" w:rsidRDefault="00835789" w:rsidP="00835789">
      <w:pPr>
        <w:rPr>
          <w:b/>
          <w:sz w:val="40"/>
          <w:szCs w:val="40"/>
        </w:rPr>
      </w:pPr>
    </w:p>
    <w:p w:rsidR="00835789" w:rsidRDefault="00835789" w:rsidP="00835789">
      <w:pPr>
        <w:jc w:val="center"/>
      </w:pPr>
      <w:r>
        <w:t>Andrew Osei Sakyi</w:t>
      </w:r>
    </w:p>
    <w:p w:rsidR="00835789" w:rsidRDefault="00835789" w:rsidP="00835789">
      <w:pPr>
        <w:jc w:val="center"/>
      </w:pPr>
      <w:r>
        <w:t>11123436</w:t>
      </w:r>
    </w:p>
    <w:p w:rsidR="00835789" w:rsidRDefault="00835789" w:rsidP="00835789">
      <w:pPr>
        <w:jc w:val="center"/>
      </w:pPr>
      <w:r>
        <w:t>Department of Chemical Engineering</w:t>
      </w:r>
    </w:p>
    <w:p w:rsidR="00835789" w:rsidRDefault="00835789" w:rsidP="00835789">
      <w:pPr>
        <w:jc w:val="center"/>
      </w:pPr>
      <w:r>
        <w:t>University of Pretoria</w:t>
      </w:r>
    </w:p>
    <w:p w:rsidR="00835789" w:rsidRDefault="00835789" w:rsidP="00835789"/>
    <w:p w:rsidR="00835789" w:rsidRDefault="00835789" w:rsidP="00835789">
      <w:pPr>
        <w:jc w:val="center"/>
        <w:rPr>
          <w:b/>
          <w:sz w:val="48"/>
          <w:szCs w:val="48"/>
        </w:rPr>
        <w:sectPr w:rsidR="00835789">
          <w:pgSz w:w="11906" w:h="16838"/>
          <w:pgMar w:top="1440" w:right="1440" w:bottom="1440" w:left="1440" w:header="708" w:footer="708" w:gutter="0"/>
          <w:cols w:space="708"/>
          <w:docGrid w:linePitch="360"/>
        </w:sectPr>
      </w:pPr>
    </w:p>
    <w:p w:rsidR="00835789" w:rsidRPr="00ED0E81" w:rsidRDefault="00835789" w:rsidP="00835789">
      <w:pPr>
        <w:jc w:val="center"/>
        <w:rPr>
          <w:b/>
          <w:sz w:val="48"/>
          <w:szCs w:val="48"/>
        </w:rPr>
      </w:pPr>
      <w:r>
        <w:rPr>
          <w:b/>
          <w:sz w:val="48"/>
          <w:szCs w:val="48"/>
        </w:rPr>
        <w:lastRenderedPageBreak/>
        <w:t>Reconditioning of the SL-</w:t>
      </w:r>
      <w:r w:rsidRPr="00ED0E81">
        <w:rPr>
          <w:b/>
          <w:sz w:val="48"/>
          <w:szCs w:val="48"/>
        </w:rPr>
        <w:t>BOCLE and BOCLE Instruments</w:t>
      </w:r>
    </w:p>
    <w:p w:rsidR="00835789" w:rsidRDefault="00835789" w:rsidP="00835789">
      <w:pPr>
        <w:rPr>
          <w:b/>
          <w:sz w:val="32"/>
          <w:szCs w:val="32"/>
        </w:rPr>
      </w:pPr>
      <w:r>
        <w:rPr>
          <w:b/>
          <w:sz w:val="32"/>
          <w:szCs w:val="32"/>
        </w:rPr>
        <w:t>Abstract</w:t>
      </w:r>
    </w:p>
    <w:p w:rsidR="00835789" w:rsidRDefault="00835789" w:rsidP="00835789">
      <w:r>
        <w:t>In the year 2012 the tribology group of the University of Pretoria received lubricity testing instruments from Sasol as donations. They were:</w:t>
      </w:r>
    </w:p>
    <w:p w:rsidR="00835789" w:rsidRDefault="00835789" w:rsidP="00835789">
      <w:pPr>
        <w:pStyle w:val="ListParagraph"/>
        <w:numPr>
          <w:ilvl w:val="0"/>
          <w:numId w:val="1"/>
        </w:numPr>
      </w:pPr>
      <w:r>
        <w:t>Scuffing-Load-Ball-On-Cylinder-Lubricity-Evaluator (SL-BOCLE)</w:t>
      </w:r>
    </w:p>
    <w:p w:rsidR="00835789" w:rsidRDefault="00835789" w:rsidP="00835789">
      <w:pPr>
        <w:pStyle w:val="ListParagraph"/>
        <w:numPr>
          <w:ilvl w:val="0"/>
          <w:numId w:val="1"/>
        </w:numPr>
      </w:pPr>
      <w:r>
        <w:t>Ball-On-Cylinder-Lubricity-Evaluator (BOCLE)</w:t>
      </w:r>
    </w:p>
    <w:p w:rsidR="00835789" w:rsidRDefault="00835789" w:rsidP="00835789">
      <w:r>
        <w:t>The instruments were first commissioned upon arrival in the Tribology laboratory in 2012 because they were not in good working conditions. However, after a series of renovations in the Tribology laboratory over a space of 5 years, the instruments have fallen out of use. They have become redundant and several parts and wiring are lost or no longer functional.</w:t>
      </w:r>
    </w:p>
    <w:p w:rsidR="00835789" w:rsidRDefault="00835789" w:rsidP="00835789">
      <w:r>
        <w:t>In 2017’s CML 732 project much work was done to reinstate both machines into good working conditions. Several repair works have been done on both machines. And communication to the Opto 22 network has been established. Data logging and control was successfully done using Simulink and a good knowledge of the operating mechanism of these machines was obtained.</w:t>
      </w:r>
    </w:p>
    <w:p w:rsidR="00835789" w:rsidRDefault="00835789" w:rsidP="00835789">
      <w:r>
        <w:t>What remains is the acquisition of a ring mandrel assembly for the SL-BOCLE.</w:t>
      </w:r>
    </w:p>
    <w:p w:rsidR="00835789" w:rsidRDefault="00835789" w:rsidP="00835789">
      <w:r w:rsidRPr="006E51B2">
        <w:rPr>
          <w:b/>
          <w:sz w:val="32"/>
          <w:szCs w:val="32"/>
        </w:rPr>
        <w:t>Keywords</w:t>
      </w:r>
      <w:r w:rsidRPr="00B42097">
        <w:rPr>
          <w:b/>
        </w:rPr>
        <w:t>:</w:t>
      </w:r>
      <w:r>
        <w:t xml:space="preserve"> BOCLE, scuffing, friction, wear, Opto 22</w:t>
      </w:r>
    </w:p>
    <w:p w:rsidR="00835789" w:rsidRDefault="00835789" w:rsidP="00835789">
      <w:pPr>
        <w:sectPr w:rsidR="00835789">
          <w:footerReference w:type="default" r:id="rId9"/>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8"/>
          <w:szCs w:val="22"/>
          <w:lang w:val="en-GB"/>
        </w:rPr>
        <w:id w:val="-1312638608"/>
        <w:docPartObj>
          <w:docPartGallery w:val="Table of Contents"/>
          <w:docPartUnique/>
        </w:docPartObj>
      </w:sdtPr>
      <w:sdtEndPr>
        <w:rPr>
          <w:b/>
          <w:bCs/>
          <w:noProof/>
        </w:rPr>
      </w:sdtEndPr>
      <w:sdtContent>
        <w:p w:rsidR="009408B6" w:rsidRPr="009408B6" w:rsidRDefault="009408B6">
          <w:pPr>
            <w:pStyle w:val="TOCHeading"/>
            <w:rPr>
              <w:b/>
              <w:color w:val="auto"/>
            </w:rPr>
          </w:pPr>
          <w:r w:rsidRPr="009408B6">
            <w:rPr>
              <w:b/>
              <w:color w:val="auto"/>
            </w:rPr>
            <w:t>Contents</w:t>
          </w:r>
        </w:p>
        <w:p w:rsidR="00E20EC5" w:rsidRDefault="009408B6">
          <w:pPr>
            <w:pStyle w:val="TOC1"/>
            <w:tabs>
              <w:tab w:val="left" w:pos="560"/>
              <w:tab w:val="right" w:leader="dot" w:pos="9350"/>
            </w:tabs>
            <w:rPr>
              <w:rFonts w:eastAsiaTheme="minorEastAsia"/>
              <w:noProof/>
              <w:sz w:val="22"/>
              <w:lang w:val="en-US"/>
            </w:rPr>
          </w:pPr>
          <w:r>
            <w:fldChar w:fldCharType="begin"/>
          </w:r>
          <w:r>
            <w:instrText xml:space="preserve"> TOC \o "1-3" \h \z \u </w:instrText>
          </w:r>
          <w:r>
            <w:fldChar w:fldCharType="separate"/>
          </w:r>
          <w:hyperlink w:anchor="_Toc498578600" w:history="1">
            <w:r w:rsidR="00E20EC5" w:rsidRPr="00B75F29">
              <w:rPr>
                <w:rStyle w:val="Hyperlink"/>
                <w:noProof/>
              </w:rPr>
              <w:t>1.</w:t>
            </w:r>
            <w:r w:rsidR="00E20EC5">
              <w:rPr>
                <w:rFonts w:eastAsiaTheme="minorEastAsia"/>
                <w:noProof/>
                <w:sz w:val="22"/>
                <w:lang w:val="en-US"/>
              </w:rPr>
              <w:tab/>
            </w:r>
            <w:r w:rsidR="00E20EC5" w:rsidRPr="00B75F29">
              <w:rPr>
                <w:rStyle w:val="Hyperlink"/>
                <w:noProof/>
              </w:rPr>
              <w:t>Introduction</w:t>
            </w:r>
            <w:r w:rsidR="00E20EC5">
              <w:rPr>
                <w:noProof/>
                <w:webHidden/>
              </w:rPr>
              <w:tab/>
            </w:r>
            <w:r w:rsidR="00E20EC5">
              <w:rPr>
                <w:noProof/>
                <w:webHidden/>
              </w:rPr>
              <w:fldChar w:fldCharType="begin"/>
            </w:r>
            <w:r w:rsidR="00E20EC5">
              <w:rPr>
                <w:noProof/>
                <w:webHidden/>
              </w:rPr>
              <w:instrText xml:space="preserve"> PAGEREF _Toc498578600 \h </w:instrText>
            </w:r>
            <w:r w:rsidR="00E20EC5">
              <w:rPr>
                <w:noProof/>
                <w:webHidden/>
              </w:rPr>
            </w:r>
            <w:r w:rsidR="00E20EC5">
              <w:rPr>
                <w:noProof/>
                <w:webHidden/>
              </w:rPr>
              <w:fldChar w:fldCharType="separate"/>
            </w:r>
            <w:r w:rsidR="00E20EC5">
              <w:rPr>
                <w:noProof/>
                <w:webHidden/>
              </w:rPr>
              <w:t>1</w:t>
            </w:r>
            <w:r w:rsidR="00E20EC5">
              <w:rPr>
                <w:noProof/>
                <w:webHidden/>
              </w:rPr>
              <w:fldChar w:fldCharType="end"/>
            </w:r>
          </w:hyperlink>
        </w:p>
        <w:p w:rsidR="00E20EC5" w:rsidRDefault="00013D0B">
          <w:pPr>
            <w:pStyle w:val="TOC1"/>
            <w:tabs>
              <w:tab w:val="left" w:pos="560"/>
              <w:tab w:val="right" w:leader="dot" w:pos="9350"/>
            </w:tabs>
            <w:rPr>
              <w:rFonts w:eastAsiaTheme="minorEastAsia"/>
              <w:noProof/>
              <w:sz w:val="22"/>
              <w:lang w:val="en-US"/>
            </w:rPr>
          </w:pPr>
          <w:hyperlink w:anchor="_Toc498578601" w:history="1">
            <w:r w:rsidR="00E20EC5" w:rsidRPr="00B75F29">
              <w:rPr>
                <w:rStyle w:val="Hyperlink"/>
                <w:noProof/>
              </w:rPr>
              <w:t>2.</w:t>
            </w:r>
            <w:r w:rsidR="00E20EC5">
              <w:rPr>
                <w:rFonts w:eastAsiaTheme="minorEastAsia"/>
                <w:noProof/>
                <w:sz w:val="22"/>
                <w:lang w:val="en-US"/>
              </w:rPr>
              <w:tab/>
            </w:r>
            <w:r w:rsidR="00E20EC5" w:rsidRPr="00B75F29">
              <w:rPr>
                <w:rStyle w:val="Hyperlink"/>
                <w:noProof/>
              </w:rPr>
              <w:t>Theory</w:t>
            </w:r>
            <w:r w:rsidR="00E20EC5">
              <w:rPr>
                <w:noProof/>
                <w:webHidden/>
              </w:rPr>
              <w:tab/>
            </w:r>
            <w:r w:rsidR="00E20EC5">
              <w:rPr>
                <w:noProof/>
                <w:webHidden/>
              </w:rPr>
              <w:fldChar w:fldCharType="begin"/>
            </w:r>
            <w:r w:rsidR="00E20EC5">
              <w:rPr>
                <w:noProof/>
                <w:webHidden/>
              </w:rPr>
              <w:instrText xml:space="preserve"> PAGEREF _Toc498578601 \h </w:instrText>
            </w:r>
            <w:r w:rsidR="00E20EC5">
              <w:rPr>
                <w:noProof/>
                <w:webHidden/>
              </w:rPr>
            </w:r>
            <w:r w:rsidR="00E20EC5">
              <w:rPr>
                <w:noProof/>
                <w:webHidden/>
              </w:rPr>
              <w:fldChar w:fldCharType="separate"/>
            </w:r>
            <w:r w:rsidR="00E20EC5">
              <w:rPr>
                <w:noProof/>
                <w:webHidden/>
              </w:rPr>
              <w:t>2</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02" w:history="1">
            <w:r w:rsidR="00E20EC5" w:rsidRPr="00B75F29">
              <w:rPr>
                <w:rStyle w:val="Hyperlink"/>
                <w:noProof/>
              </w:rPr>
              <w:t>2.1.</w:t>
            </w:r>
            <w:r w:rsidR="00E20EC5">
              <w:rPr>
                <w:rFonts w:eastAsiaTheme="minorEastAsia"/>
                <w:noProof/>
                <w:sz w:val="22"/>
                <w:lang w:val="en-US"/>
              </w:rPr>
              <w:tab/>
            </w:r>
            <w:r w:rsidR="00E20EC5" w:rsidRPr="00B75F29">
              <w:rPr>
                <w:rStyle w:val="Hyperlink"/>
                <w:noProof/>
              </w:rPr>
              <w:t>Fundamental operating principles of the BOCLE</w:t>
            </w:r>
            <w:r w:rsidR="00E20EC5">
              <w:rPr>
                <w:noProof/>
                <w:webHidden/>
              </w:rPr>
              <w:tab/>
            </w:r>
            <w:r w:rsidR="00E20EC5">
              <w:rPr>
                <w:noProof/>
                <w:webHidden/>
              </w:rPr>
              <w:fldChar w:fldCharType="begin"/>
            </w:r>
            <w:r w:rsidR="00E20EC5">
              <w:rPr>
                <w:noProof/>
                <w:webHidden/>
              </w:rPr>
              <w:instrText xml:space="preserve"> PAGEREF _Toc498578602 \h </w:instrText>
            </w:r>
            <w:r w:rsidR="00E20EC5">
              <w:rPr>
                <w:noProof/>
                <w:webHidden/>
              </w:rPr>
            </w:r>
            <w:r w:rsidR="00E20EC5">
              <w:rPr>
                <w:noProof/>
                <w:webHidden/>
              </w:rPr>
              <w:fldChar w:fldCharType="separate"/>
            </w:r>
            <w:r w:rsidR="00E20EC5">
              <w:rPr>
                <w:noProof/>
                <w:webHidden/>
              </w:rPr>
              <w:t>2</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03" w:history="1">
            <w:r w:rsidR="00E20EC5" w:rsidRPr="00B75F29">
              <w:rPr>
                <w:rStyle w:val="Hyperlink"/>
                <w:noProof/>
              </w:rPr>
              <w:t>2.2.</w:t>
            </w:r>
            <w:r w:rsidR="00E20EC5">
              <w:rPr>
                <w:rFonts w:eastAsiaTheme="minorEastAsia"/>
                <w:noProof/>
                <w:sz w:val="22"/>
                <w:lang w:val="en-US"/>
              </w:rPr>
              <w:tab/>
            </w:r>
            <w:r w:rsidR="00E20EC5" w:rsidRPr="00B75F29">
              <w:rPr>
                <w:rStyle w:val="Hyperlink"/>
                <w:noProof/>
              </w:rPr>
              <w:t>Instruments test methods</w:t>
            </w:r>
            <w:r w:rsidR="00E20EC5">
              <w:rPr>
                <w:noProof/>
                <w:webHidden/>
              </w:rPr>
              <w:tab/>
            </w:r>
            <w:r w:rsidR="00E20EC5">
              <w:rPr>
                <w:noProof/>
                <w:webHidden/>
              </w:rPr>
              <w:fldChar w:fldCharType="begin"/>
            </w:r>
            <w:r w:rsidR="00E20EC5">
              <w:rPr>
                <w:noProof/>
                <w:webHidden/>
              </w:rPr>
              <w:instrText xml:space="preserve"> PAGEREF _Toc498578603 \h </w:instrText>
            </w:r>
            <w:r w:rsidR="00E20EC5">
              <w:rPr>
                <w:noProof/>
                <w:webHidden/>
              </w:rPr>
            </w:r>
            <w:r w:rsidR="00E20EC5">
              <w:rPr>
                <w:noProof/>
                <w:webHidden/>
              </w:rPr>
              <w:fldChar w:fldCharType="separate"/>
            </w:r>
            <w:r w:rsidR="00E20EC5">
              <w:rPr>
                <w:noProof/>
                <w:webHidden/>
              </w:rPr>
              <w:t>4</w:t>
            </w:r>
            <w:r w:rsidR="00E20EC5">
              <w:rPr>
                <w:noProof/>
                <w:webHidden/>
              </w:rPr>
              <w:fldChar w:fldCharType="end"/>
            </w:r>
          </w:hyperlink>
        </w:p>
        <w:p w:rsidR="00E20EC5" w:rsidRDefault="00013D0B">
          <w:pPr>
            <w:pStyle w:val="TOC3"/>
            <w:tabs>
              <w:tab w:val="left" w:pos="1540"/>
              <w:tab w:val="right" w:leader="dot" w:pos="9350"/>
            </w:tabs>
            <w:rPr>
              <w:rFonts w:eastAsiaTheme="minorEastAsia"/>
              <w:noProof/>
              <w:sz w:val="22"/>
              <w:lang w:val="en-US"/>
            </w:rPr>
          </w:pPr>
          <w:hyperlink w:anchor="_Toc498578604" w:history="1">
            <w:r w:rsidR="00E20EC5" w:rsidRPr="00B75F29">
              <w:rPr>
                <w:rStyle w:val="Hyperlink"/>
                <w:noProof/>
              </w:rPr>
              <w:t>2.2.1.</w:t>
            </w:r>
            <w:r w:rsidR="00E20EC5">
              <w:rPr>
                <w:rFonts w:eastAsiaTheme="minorEastAsia"/>
                <w:noProof/>
                <w:sz w:val="22"/>
                <w:lang w:val="en-US"/>
              </w:rPr>
              <w:tab/>
            </w:r>
            <w:r w:rsidR="00E20EC5" w:rsidRPr="00B75F29">
              <w:rPr>
                <w:rStyle w:val="Hyperlink"/>
                <w:noProof/>
              </w:rPr>
              <w:t>BOCLE</w:t>
            </w:r>
            <w:r w:rsidR="00E20EC5">
              <w:rPr>
                <w:noProof/>
                <w:webHidden/>
              </w:rPr>
              <w:tab/>
            </w:r>
            <w:r w:rsidR="00E20EC5">
              <w:rPr>
                <w:noProof/>
                <w:webHidden/>
              </w:rPr>
              <w:fldChar w:fldCharType="begin"/>
            </w:r>
            <w:r w:rsidR="00E20EC5">
              <w:rPr>
                <w:noProof/>
                <w:webHidden/>
              </w:rPr>
              <w:instrText xml:space="preserve"> PAGEREF _Toc498578604 \h </w:instrText>
            </w:r>
            <w:r w:rsidR="00E20EC5">
              <w:rPr>
                <w:noProof/>
                <w:webHidden/>
              </w:rPr>
            </w:r>
            <w:r w:rsidR="00E20EC5">
              <w:rPr>
                <w:noProof/>
                <w:webHidden/>
              </w:rPr>
              <w:fldChar w:fldCharType="separate"/>
            </w:r>
            <w:r w:rsidR="00E20EC5">
              <w:rPr>
                <w:noProof/>
                <w:webHidden/>
              </w:rPr>
              <w:t>4</w:t>
            </w:r>
            <w:r w:rsidR="00E20EC5">
              <w:rPr>
                <w:noProof/>
                <w:webHidden/>
              </w:rPr>
              <w:fldChar w:fldCharType="end"/>
            </w:r>
          </w:hyperlink>
        </w:p>
        <w:p w:rsidR="00E20EC5" w:rsidRDefault="00013D0B">
          <w:pPr>
            <w:pStyle w:val="TOC3"/>
            <w:tabs>
              <w:tab w:val="left" w:pos="1540"/>
              <w:tab w:val="right" w:leader="dot" w:pos="9350"/>
            </w:tabs>
            <w:rPr>
              <w:rFonts w:eastAsiaTheme="minorEastAsia"/>
              <w:noProof/>
              <w:sz w:val="22"/>
              <w:lang w:val="en-US"/>
            </w:rPr>
          </w:pPr>
          <w:hyperlink w:anchor="_Toc498578605" w:history="1">
            <w:r w:rsidR="00E20EC5" w:rsidRPr="00B75F29">
              <w:rPr>
                <w:rStyle w:val="Hyperlink"/>
                <w:noProof/>
              </w:rPr>
              <w:t>2.2.2.</w:t>
            </w:r>
            <w:r w:rsidR="00E20EC5">
              <w:rPr>
                <w:rFonts w:eastAsiaTheme="minorEastAsia"/>
                <w:noProof/>
                <w:sz w:val="22"/>
                <w:lang w:val="en-US"/>
              </w:rPr>
              <w:tab/>
            </w:r>
            <w:r w:rsidR="00E20EC5" w:rsidRPr="00B75F29">
              <w:rPr>
                <w:rStyle w:val="Hyperlink"/>
                <w:noProof/>
              </w:rPr>
              <w:t>SL-BOCLE</w:t>
            </w:r>
            <w:r w:rsidR="00E20EC5">
              <w:rPr>
                <w:noProof/>
                <w:webHidden/>
              </w:rPr>
              <w:tab/>
            </w:r>
            <w:r w:rsidR="00E20EC5">
              <w:rPr>
                <w:noProof/>
                <w:webHidden/>
              </w:rPr>
              <w:fldChar w:fldCharType="begin"/>
            </w:r>
            <w:r w:rsidR="00E20EC5">
              <w:rPr>
                <w:noProof/>
                <w:webHidden/>
              </w:rPr>
              <w:instrText xml:space="preserve"> PAGEREF _Toc498578605 \h </w:instrText>
            </w:r>
            <w:r w:rsidR="00E20EC5">
              <w:rPr>
                <w:noProof/>
                <w:webHidden/>
              </w:rPr>
            </w:r>
            <w:r w:rsidR="00E20EC5">
              <w:rPr>
                <w:noProof/>
                <w:webHidden/>
              </w:rPr>
              <w:fldChar w:fldCharType="separate"/>
            </w:r>
            <w:r w:rsidR="00E20EC5">
              <w:rPr>
                <w:noProof/>
                <w:webHidden/>
              </w:rPr>
              <w:t>4</w:t>
            </w:r>
            <w:r w:rsidR="00E20EC5">
              <w:rPr>
                <w:noProof/>
                <w:webHidden/>
              </w:rPr>
              <w:fldChar w:fldCharType="end"/>
            </w:r>
          </w:hyperlink>
        </w:p>
        <w:p w:rsidR="00E20EC5" w:rsidRDefault="00013D0B">
          <w:pPr>
            <w:pStyle w:val="TOC3"/>
            <w:tabs>
              <w:tab w:val="left" w:pos="1540"/>
              <w:tab w:val="right" w:leader="dot" w:pos="9350"/>
            </w:tabs>
            <w:rPr>
              <w:rFonts w:eastAsiaTheme="minorEastAsia"/>
              <w:noProof/>
              <w:sz w:val="22"/>
              <w:lang w:val="en-US"/>
            </w:rPr>
          </w:pPr>
          <w:hyperlink w:anchor="_Toc498578606" w:history="1">
            <w:r w:rsidR="00E20EC5" w:rsidRPr="00B75F29">
              <w:rPr>
                <w:rStyle w:val="Hyperlink"/>
                <w:noProof/>
              </w:rPr>
              <w:t>2.2.3.</w:t>
            </w:r>
            <w:r w:rsidR="00E20EC5">
              <w:rPr>
                <w:rFonts w:eastAsiaTheme="minorEastAsia"/>
                <w:noProof/>
                <w:sz w:val="22"/>
                <w:lang w:val="en-US"/>
              </w:rPr>
              <w:tab/>
            </w:r>
            <w:r w:rsidR="00E20EC5" w:rsidRPr="00B75F29">
              <w:rPr>
                <w:rStyle w:val="Hyperlink"/>
                <w:noProof/>
              </w:rPr>
              <w:t>Specifications for test methods on the BOCLE and SL-BOCLE</w:t>
            </w:r>
            <w:r w:rsidR="00E20EC5">
              <w:rPr>
                <w:noProof/>
                <w:webHidden/>
              </w:rPr>
              <w:tab/>
            </w:r>
            <w:r w:rsidR="00E20EC5">
              <w:rPr>
                <w:noProof/>
                <w:webHidden/>
              </w:rPr>
              <w:fldChar w:fldCharType="begin"/>
            </w:r>
            <w:r w:rsidR="00E20EC5">
              <w:rPr>
                <w:noProof/>
                <w:webHidden/>
              </w:rPr>
              <w:instrText xml:space="preserve"> PAGEREF _Toc498578606 \h </w:instrText>
            </w:r>
            <w:r w:rsidR="00E20EC5">
              <w:rPr>
                <w:noProof/>
                <w:webHidden/>
              </w:rPr>
            </w:r>
            <w:r w:rsidR="00E20EC5">
              <w:rPr>
                <w:noProof/>
                <w:webHidden/>
              </w:rPr>
              <w:fldChar w:fldCharType="separate"/>
            </w:r>
            <w:r w:rsidR="00E20EC5">
              <w:rPr>
                <w:noProof/>
                <w:webHidden/>
              </w:rPr>
              <w:t>8</w:t>
            </w:r>
            <w:r w:rsidR="00E20EC5">
              <w:rPr>
                <w:noProof/>
                <w:webHidden/>
              </w:rPr>
              <w:fldChar w:fldCharType="end"/>
            </w:r>
          </w:hyperlink>
        </w:p>
        <w:p w:rsidR="00E20EC5" w:rsidRDefault="00013D0B">
          <w:pPr>
            <w:pStyle w:val="TOC1"/>
            <w:tabs>
              <w:tab w:val="left" w:pos="560"/>
              <w:tab w:val="right" w:leader="dot" w:pos="9350"/>
            </w:tabs>
            <w:rPr>
              <w:rFonts w:eastAsiaTheme="minorEastAsia"/>
              <w:noProof/>
              <w:sz w:val="22"/>
              <w:lang w:val="en-US"/>
            </w:rPr>
          </w:pPr>
          <w:hyperlink w:anchor="_Toc498578607" w:history="1">
            <w:r w:rsidR="00E20EC5" w:rsidRPr="00B75F29">
              <w:rPr>
                <w:rStyle w:val="Hyperlink"/>
                <w:noProof/>
              </w:rPr>
              <w:t>3.</w:t>
            </w:r>
            <w:r w:rsidR="00E20EC5">
              <w:rPr>
                <w:rFonts w:eastAsiaTheme="minorEastAsia"/>
                <w:noProof/>
                <w:sz w:val="22"/>
                <w:lang w:val="en-US"/>
              </w:rPr>
              <w:tab/>
            </w:r>
            <w:r w:rsidR="00E20EC5" w:rsidRPr="00B75F29">
              <w:rPr>
                <w:rStyle w:val="Hyperlink"/>
                <w:noProof/>
              </w:rPr>
              <w:t>Work done on hardware</w:t>
            </w:r>
            <w:r w:rsidR="00E20EC5">
              <w:rPr>
                <w:noProof/>
                <w:webHidden/>
              </w:rPr>
              <w:tab/>
            </w:r>
            <w:r w:rsidR="00E20EC5">
              <w:rPr>
                <w:noProof/>
                <w:webHidden/>
              </w:rPr>
              <w:fldChar w:fldCharType="begin"/>
            </w:r>
            <w:r w:rsidR="00E20EC5">
              <w:rPr>
                <w:noProof/>
                <w:webHidden/>
              </w:rPr>
              <w:instrText xml:space="preserve"> PAGEREF _Toc498578607 \h </w:instrText>
            </w:r>
            <w:r w:rsidR="00E20EC5">
              <w:rPr>
                <w:noProof/>
                <w:webHidden/>
              </w:rPr>
            </w:r>
            <w:r w:rsidR="00E20EC5">
              <w:rPr>
                <w:noProof/>
                <w:webHidden/>
              </w:rPr>
              <w:fldChar w:fldCharType="separate"/>
            </w:r>
            <w:r w:rsidR="00E20EC5">
              <w:rPr>
                <w:noProof/>
                <w:webHidden/>
              </w:rPr>
              <w:t>10</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08" w:history="1">
            <w:r w:rsidR="00E20EC5" w:rsidRPr="00B75F29">
              <w:rPr>
                <w:rStyle w:val="Hyperlink"/>
                <w:noProof/>
              </w:rPr>
              <w:t>3.1.</w:t>
            </w:r>
            <w:r w:rsidR="00E20EC5">
              <w:rPr>
                <w:rFonts w:eastAsiaTheme="minorEastAsia"/>
                <w:noProof/>
                <w:sz w:val="22"/>
                <w:lang w:val="en-US"/>
              </w:rPr>
              <w:tab/>
            </w:r>
            <w:r w:rsidR="00E20EC5" w:rsidRPr="00B75F29">
              <w:rPr>
                <w:rStyle w:val="Hyperlink"/>
                <w:noProof/>
              </w:rPr>
              <w:t>SL-BOCLE and BOCLE</w:t>
            </w:r>
            <w:r w:rsidR="00E20EC5">
              <w:rPr>
                <w:noProof/>
                <w:webHidden/>
              </w:rPr>
              <w:tab/>
            </w:r>
            <w:r w:rsidR="00E20EC5">
              <w:rPr>
                <w:noProof/>
                <w:webHidden/>
              </w:rPr>
              <w:fldChar w:fldCharType="begin"/>
            </w:r>
            <w:r w:rsidR="00E20EC5">
              <w:rPr>
                <w:noProof/>
                <w:webHidden/>
              </w:rPr>
              <w:instrText xml:space="preserve"> PAGEREF _Toc498578608 \h </w:instrText>
            </w:r>
            <w:r w:rsidR="00E20EC5">
              <w:rPr>
                <w:noProof/>
                <w:webHidden/>
              </w:rPr>
            </w:r>
            <w:r w:rsidR="00E20EC5">
              <w:rPr>
                <w:noProof/>
                <w:webHidden/>
              </w:rPr>
              <w:fldChar w:fldCharType="separate"/>
            </w:r>
            <w:r w:rsidR="00E20EC5">
              <w:rPr>
                <w:noProof/>
                <w:webHidden/>
              </w:rPr>
              <w:t>10</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09" w:history="1">
            <w:r w:rsidR="00E20EC5" w:rsidRPr="00B75F29">
              <w:rPr>
                <w:rStyle w:val="Hyperlink"/>
                <w:noProof/>
              </w:rPr>
              <w:t>3.2.</w:t>
            </w:r>
            <w:r w:rsidR="00E20EC5">
              <w:rPr>
                <w:rFonts w:eastAsiaTheme="minorEastAsia"/>
                <w:noProof/>
                <w:sz w:val="22"/>
                <w:lang w:val="en-US"/>
              </w:rPr>
              <w:tab/>
            </w:r>
            <w:r w:rsidR="00E20EC5" w:rsidRPr="00B75F29">
              <w:rPr>
                <w:rStyle w:val="Hyperlink"/>
                <w:noProof/>
              </w:rPr>
              <w:t>Opto 22 and Junction box</w:t>
            </w:r>
            <w:r w:rsidR="00E20EC5">
              <w:rPr>
                <w:noProof/>
                <w:webHidden/>
              </w:rPr>
              <w:tab/>
            </w:r>
            <w:r w:rsidR="00E20EC5">
              <w:rPr>
                <w:noProof/>
                <w:webHidden/>
              </w:rPr>
              <w:fldChar w:fldCharType="begin"/>
            </w:r>
            <w:r w:rsidR="00E20EC5">
              <w:rPr>
                <w:noProof/>
                <w:webHidden/>
              </w:rPr>
              <w:instrText xml:space="preserve"> PAGEREF _Toc498578609 \h </w:instrText>
            </w:r>
            <w:r w:rsidR="00E20EC5">
              <w:rPr>
                <w:noProof/>
                <w:webHidden/>
              </w:rPr>
            </w:r>
            <w:r w:rsidR="00E20EC5">
              <w:rPr>
                <w:noProof/>
                <w:webHidden/>
              </w:rPr>
              <w:fldChar w:fldCharType="separate"/>
            </w:r>
            <w:r w:rsidR="00E20EC5">
              <w:rPr>
                <w:noProof/>
                <w:webHidden/>
              </w:rPr>
              <w:t>11</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10" w:history="1">
            <w:r w:rsidR="00E20EC5" w:rsidRPr="00B75F29">
              <w:rPr>
                <w:rStyle w:val="Hyperlink"/>
                <w:noProof/>
              </w:rPr>
              <w:t>3.3.</w:t>
            </w:r>
            <w:r w:rsidR="00E20EC5">
              <w:rPr>
                <w:rFonts w:eastAsiaTheme="minorEastAsia"/>
                <w:noProof/>
                <w:sz w:val="22"/>
                <w:lang w:val="en-US"/>
              </w:rPr>
              <w:tab/>
            </w:r>
            <w:r w:rsidR="00E20EC5" w:rsidRPr="00B75F29">
              <w:rPr>
                <w:rStyle w:val="Hyperlink"/>
                <w:noProof/>
              </w:rPr>
              <w:t>SNAP Modules and Ethernet</w:t>
            </w:r>
            <w:r w:rsidR="00E20EC5">
              <w:rPr>
                <w:noProof/>
                <w:webHidden/>
              </w:rPr>
              <w:tab/>
            </w:r>
            <w:r w:rsidR="00E20EC5">
              <w:rPr>
                <w:noProof/>
                <w:webHidden/>
              </w:rPr>
              <w:fldChar w:fldCharType="begin"/>
            </w:r>
            <w:r w:rsidR="00E20EC5">
              <w:rPr>
                <w:noProof/>
                <w:webHidden/>
              </w:rPr>
              <w:instrText xml:space="preserve"> PAGEREF _Toc498578610 \h </w:instrText>
            </w:r>
            <w:r w:rsidR="00E20EC5">
              <w:rPr>
                <w:noProof/>
                <w:webHidden/>
              </w:rPr>
            </w:r>
            <w:r w:rsidR="00E20EC5">
              <w:rPr>
                <w:noProof/>
                <w:webHidden/>
              </w:rPr>
              <w:fldChar w:fldCharType="separate"/>
            </w:r>
            <w:r w:rsidR="00E20EC5">
              <w:rPr>
                <w:noProof/>
                <w:webHidden/>
              </w:rPr>
              <w:t>11</w:t>
            </w:r>
            <w:r w:rsidR="00E20EC5">
              <w:rPr>
                <w:noProof/>
                <w:webHidden/>
              </w:rPr>
              <w:fldChar w:fldCharType="end"/>
            </w:r>
          </w:hyperlink>
        </w:p>
        <w:p w:rsidR="00E20EC5" w:rsidRDefault="00013D0B">
          <w:pPr>
            <w:pStyle w:val="TOC1"/>
            <w:tabs>
              <w:tab w:val="left" w:pos="560"/>
              <w:tab w:val="right" w:leader="dot" w:pos="9350"/>
            </w:tabs>
            <w:rPr>
              <w:rFonts w:eastAsiaTheme="minorEastAsia"/>
              <w:noProof/>
              <w:sz w:val="22"/>
              <w:lang w:val="en-US"/>
            </w:rPr>
          </w:pPr>
          <w:hyperlink w:anchor="_Toc498578611" w:history="1">
            <w:r w:rsidR="00E20EC5" w:rsidRPr="00B75F29">
              <w:rPr>
                <w:rStyle w:val="Hyperlink"/>
                <w:noProof/>
              </w:rPr>
              <w:t>4.</w:t>
            </w:r>
            <w:r w:rsidR="00E20EC5">
              <w:rPr>
                <w:rFonts w:eastAsiaTheme="minorEastAsia"/>
                <w:noProof/>
                <w:sz w:val="22"/>
                <w:lang w:val="en-US"/>
              </w:rPr>
              <w:tab/>
            </w:r>
            <w:r w:rsidR="00E20EC5" w:rsidRPr="00B75F29">
              <w:rPr>
                <w:rStyle w:val="Hyperlink"/>
                <w:noProof/>
              </w:rPr>
              <w:t>Work done on software</w:t>
            </w:r>
            <w:r w:rsidR="00E20EC5">
              <w:rPr>
                <w:noProof/>
                <w:webHidden/>
              </w:rPr>
              <w:tab/>
            </w:r>
            <w:r w:rsidR="00E20EC5">
              <w:rPr>
                <w:noProof/>
                <w:webHidden/>
              </w:rPr>
              <w:fldChar w:fldCharType="begin"/>
            </w:r>
            <w:r w:rsidR="00E20EC5">
              <w:rPr>
                <w:noProof/>
                <w:webHidden/>
              </w:rPr>
              <w:instrText xml:space="preserve"> PAGEREF _Toc498578611 \h </w:instrText>
            </w:r>
            <w:r w:rsidR="00E20EC5">
              <w:rPr>
                <w:noProof/>
                <w:webHidden/>
              </w:rPr>
            </w:r>
            <w:r w:rsidR="00E20EC5">
              <w:rPr>
                <w:noProof/>
                <w:webHidden/>
              </w:rPr>
              <w:fldChar w:fldCharType="separate"/>
            </w:r>
            <w:r w:rsidR="00E20EC5">
              <w:rPr>
                <w:noProof/>
                <w:webHidden/>
              </w:rPr>
              <w:t>12</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12" w:history="1">
            <w:r w:rsidR="00E20EC5" w:rsidRPr="00B75F29">
              <w:rPr>
                <w:rStyle w:val="Hyperlink"/>
                <w:noProof/>
              </w:rPr>
              <w:t>4.1.</w:t>
            </w:r>
            <w:r w:rsidR="00E20EC5">
              <w:rPr>
                <w:rFonts w:eastAsiaTheme="minorEastAsia"/>
                <w:noProof/>
                <w:sz w:val="22"/>
                <w:lang w:val="en-US"/>
              </w:rPr>
              <w:tab/>
            </w:r>
            <w:r w:rsidR="00E20EC5" w:rsidRPr="00B75F29">
              <w:rPr>
                <w:rStyle w:val="Hyperlink"/>
                <w:noProof/>
              </w:rPr>
              <w:t>Simulink</w:t>
            </w:r>
            <w:r w:rsidR="00E20EC5">
              <w:rPr>
                <w:noProof/>
                <w:webHidden/>
              </w:rPr>
              <w:tab/>
            </w:r>
            <w:r w:rsidR="00E20EC5">
              <w:rPr>
                <w:noProof/>
                <w:webHidden/>
              </w:rPr>
              <w:fldChar w:fldCharType="begin"/>
            </w:r>
            <w:r w:rsidR="00E20EC5">
              <w:rPr>
                <w:noProof/>
                <w:webHidden/>
              </w:rPr>
              <w:instrText xml:space="preserve"> PAGEREF _Toc498578612 \h </w:instrText>
            </w:r>
            <w:r w:rsidR="00E20EC5">
              <w:rPr>
                <w:noProof/>
                <w:webHidden/>
              </w:rPr>
            </w:r>
            <w:r w:rsidR="00E20EC5">
              <w:rPr>
                <w:noProof/>
                <w:webHidden/>
              </w:rPr>
              <w:fldChar w:fldCharType="separate"/>
            </w:r>
            <w:r w:rsidR="00E20EC5">
              <w:rPr>
                <w:noProof/>
                <w:webHidden/>
              </w:rPr>
              <w:t>12</w:t>
            </w:r>
            <w:r w:rsidR="00E20EC5">
              <w:rPr>
                <w:noProof/>
                <w:webHidden/>
              </w:rPr>
              <w:fldChar w:fldCharType="end"/>
            </w:r>
          </w:hyperlink>
        </w:p>
        <w:p w:rsidR="00E20EC5" w:rsidRDefault="00013D0B">
          <w:pPr>
            <w:pStyle w:val="TOC1"/>
            <w:tabs>
              <w:tab w:val="left" w:pos="560"/>
              <w:tab w:val="right" w:leader="dot" w:pos="9350"/>
            </w:tabs>
            <w:rPr>
              <w:rFonts w:eastAsiaTheme="minorEastAsia"/>
              <w:noProof/>
              <w:sz w:val="22"/>
              <w:lang w:val="en-US"/>
            </w:rPr>
          </w:pPr>
          <w:hyperlink w:anchor="_Toc498578613" w:history="1">
            <w:r w:rsidR="00E20EC5" w:rsidRPr="00B75F29">
              <w:rPr>
                <w:rStyle w:val="Hyperlink"/>
                <w:noProof/>
              </w:rPr>
              <w:t>5.</w:t>
            </w:r>
            <w:r w:rsidR="00E20EC5">
              <w:rPr>
                <w:rFonts w:eastAsiaTheme="minorEastAsia"/>
                <w:noProof/>
                <w:sz w:val="22"/>
                <w:lang w:val="en-US"/>
              </w:rPr>
              <w:tab/>
            </w:r>
            <w:r w:rsidR="00E20EC5" w:rsidRPr="00B75F29">
              <w:rPr>
                <w:rStyle w:val="Hyperlink"/>
                <w:noProof/>
              </w:rPr>
              <w:t>Control and logging of data</w:t>
            </w:r>
            <w:r w:rsidR="00E20EC5">
              <w:rPr>
                <w:noProof/>
                <w:webHidden/>
              </w:rPr>
              <w:tab/>
            </w:r>
            <w:r w:rsidR="00E20EC5">
              <w:rPr>
                <w:noProof/>
                <w:webHidden/>
              </w:rPr>
              <w:fldChar w:fldCharType="begin"/>
            </w:r>
            <w:r w:rsidR="00E20EC5">
              <w:rPr>
                <w:noProof/>
                <w:webHidden/>
              </w:rPr>
              <w:instrText xml:space="preserve"> PAGEREF _Toc498578613 \h </w:instrText>
            </w:r>
            <w:r w:rsidR="00E20EC5">
              <w:rPr>
                <w:noProof/>
                <w:webHidden/>
              </w:rPr>
            </w:r>
            <w:r w:rsidR="00E20EC5">
              <w:rPr>
                <w:noProof/>
                <w:webHidden/>
              </w:rPr>
              <w:fldChar w:fldCharType="separate"/>
            </w:r>
            <w:r w:rsidR="00E20EC5">
              <w:rPr>
                <w:noProof/>
                <w:webHidden/>
              </w:rPr>
              <w:t>17</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14" w:history="1">
            <w:r w:rsidR="00E20EC5" w:rsidRPr="00B75F29">
              <w:rPr>
                <w:rStyle w:val="Hyperlink"/>
                <w:noProof/>
              </w:rPr>
              <w:t>5.1.</w:t>
            </w:r>
            <w:r w:rsidR="00E20EC5">
              <w:rPr>
                <w:rFonts w:eastAsiaTheme="minorEastAsia"/>
                <w:noProof/>
                <w:sz w:val="22"/>
                <w:lang w:val="en-US"/>
              </w:rPr>
              <w:tab/>
            </w:r>
            <w:r w:rsidR="00E20EC5" w:rsidRPr="00B75F29">
              <w:rPr>
                <w:rStyle w:val="Hyperlink"/>
                <w:noProof/>
              </w:rPr>
              <w:t>Humidity measurement</w:t>
            </w:r>
            <w:r w:rsidR="00E20EC5">
              <w:rPr>
                <w:noProof/>
                <w:webHidden/>
              </w:rPr>
              <w:tab/>
            </w:r>
            <w:r w:rsidR="00E20EC5">
              <w:rPr>
                <w:noProof/>
                <w:webHidden/>
              </w:rPr>
              <w:fldChar w:fldCharType="begin"/>
            </w:r>
            <w:r w:rsidR="00E20EC5">
              <w:rPr>
                <w:noProof/>
                <w:webHidden/>
              </w:rPr>
              <w:instrText xml:space="preserve"> PAGEREF _Toc498578614 \h </w:instrText>
            </w:r>
            <w:r w:rsidR="00E20EC5">
              <w:rPr>
                <w:noProof/>
                <w:webHidden/>
              </w:rPr>
            </w:r>
            <w:r w:rsidR="00E20EC5">
              <w:rPr>
                <w:noProof/>
                <w:webHidden/>
              </w:rPr>
              <w:fldChar w:fldCharType="separate"/>
            </w:r>
            <w:r w:rsidR="00E20EC5">
              <w:rPr>
                <w:noProof/>
                <w:webHidden/>
              </w:rPr>
              <w:t>18</w:t>
            </w:r>
            <w:r w:rsidR="00E20EC5">
              <w:rPr>
                <w:noProof/>
                <w:webHidden/>
              </w:rPr>
              <w:fldChar w:fldCharType="end"/>
            </w:r>
          </w:hyperlink>
        </w:p>
        <w:p w:rsidR="00E20EC5" w:rsidRDefault="00013D0B">
          <w:pPr>
            <w:pStyle w:val="TOC2"/>
            <w:tabs>
              <w:tab w:val="left" w:pos="1100"/>
              <w:tab w:val="right" w:leader="dot" w:pos="9350"/>
            </w:tabs>
            <w:rPr>
              <w:rFonts w:eastAsiaTheme="minorEastAsia"/>
              <w:noProof/>
              <w:sz w:val="22"/>
              <w:lang w:val="en-US"/>
            </w:rPr>
          </w:pPr>
          <w:hyperlink w:anchor="_Toc498578615" w:history="1">
            <w:r w:rsidR="00E20EC5" w:rsidRPr="00B75F29">
              <w:rPr>
                <w:rStyle w:val="Hyperlink"/>
                <w:noProof/>
              </w:rPr>
              <w:t>5.2.</w:t>
            </w:r>
            <w:r w:rsidR="00E20EC5">
              <w:rPr>
                <w:rFonts w:eastAsiaTheme="minorEastAsia"/>
                <w:noProof/>
                <w:sz w:val="22"/>
                <w:lang w:val="en-US"/>
              </w:rPr>
              <w:tab/>
            </w:r>
            <w:r w:rsidR="00E20EC5" w:rsidRPr="00B75F29">
              <w:rPr>
                <w:rStyle w:val="Hyperlink"/>
                <w:noProof/>
              </w:rPr>
              <w:t>Frictional force measurement</w:t>
            </w:r>
            <w:r w:rsidR="00E20EC5">
              <w:rPr>
                <w:noProof/>
                <w:webHidden/>
              </w:rPr>
              <w:tab/>
            </w:r>
            <w:r w:rsidR="00E20EC5">
              <w:rPr>
                <w:noProof/>
                <w:webHidden/>
              </w:rPr>
              <w:fldChar w:fldCharType="begin"/>
            </w:r>
            <w:r w:rsidR="00E20EC5">
              <w:rPr>
                <w:noProof/>
                <w:webHidden/>
              </w:rPr>
              <w:instrText xml:space="preserve"> PAGEREF _Toc498578615 \h </w:instrText>
            </w:r>
            <w:r w:rsidR="00E20EC5">
              <w:rPr>
                <w:noProof/>
                <w:webHidden/>
              </w:rPr>
            </w:r>
            <w:r w:rsidR="00E20EC5">
              <w:rPr>
                <w:noProof/>
                <w:webHidden/>
              </w:rPr>
              <w:fldChar w:fldCharType="separate"/>
            </w:r>
            <w:r w:rsidR="00E20EC5">
              <w:rPr>
                <w:noProof/>
                <w:webHidden/>
              </w:rPr>
              <w:t>19</w:t>
            </w:r>
            <w:r w:rsidR="00E20EC5">
              <w:rPr>
                <w:noProof/>
                <w:webHidden/>
              </w:rPr>
              <w:fldChar w:fldCharType="end"/>
            </w:r>
          </w:hyperlink>
        </w:p>
        <w:p w:rsidR="00E20EC5" w:rsidRDefault="00013D0B">
          <w:pPr>
            <w:pStyle w:val="TOC1"/>
            <w:tabs>
              <w:tab w:val="left" w:pos="560"/>
              <w:tab w:val="right" w:leader="dot" w:pos="9350"/>
            </w:tabs>
            <w:rPr>
              <w:rFonts w:eastAsiaTheme="minorEastAsia"/>
              <w:noProof/>
              <w:sz w:val="22"/>
              <w:lang w:val="en-US"/>
            </w:rPr>
          </w:pPr>
          <w:hyperlink w:anchor="_Toc498578616" w:history="1">
            <w:r w:rsidR="00E20EC5" w:rsidRPr="00B75F29">
              <w:rPr>
                <w:rStyle w:val="Hyperlink"/>
                <w:noProof/>
              </w:rPr>
              <w:t>6.</w:t>
            </w:r>
            <w:r w:rsidR="00E20EC5">
              <w:rPr>
                <w:rFonts w:eastAsiaTheme="minorEastAsia"/>
                <w:noProof/>
                <w:sz w:val="22"/>
                <w:lang w:val="en-US"/>
              </w:rPr>
              <w:tab/>
            </w:r>
            <w:r w:rsidR="00E20EC5" w:rsidRPr="00B75F29">
              <w:rPr>
                <w:rStyle w:val="Hyperlink"/>
                <w:noProof/>
              </w:rPr>
              <w:t>Wiring network</w:t>
            </w:r>
            <w:r w:rsidR="00E20EC5">
              <w:rPr>
                <w:noProof/>
                <w:webHidden/>
              </w:rPr>
              <w:tab/>
            </w:r>
            <w:r w:rsidR="00E20EC5">
              <w:rPr>
                <w:noProof/>
                <w:webHidden/>
              </w:rPr>
              <w:fldChar w:fldCharType="begin"/>
            </w:r>
            <w:r w:rsidR="00E20EC5">
              <w:rPr>
                <w:noProof/>
                <w:webHidden/>
              </w:rPr>
              <w:instrText xml:space="preserve"> PAGEREF _Toc498578616 \h </w:instrText>
            </w:r>
            <w:r w:rsidR="00E20EC5">
              <w:rPr>
                <w:noProof/>
                <w:webHidden/>
              </w:rPr>
            </w:r>
            <w:r w:rsidR="00E20EC5">
              <w:rPr>
                <w:noProof/>
                <w:webHidden/>
              </w:rPr>
              <w:fldChar w:fldCharType="separate"/>
            </w:r>
            <w:r w:rsidR="00E20EC5">
              <w:rPr>
                <w:noProof/>
                <w:webHidden/>
              </w:rPr>
              <w:t>20</w:t>
            </w:r>
            <w:r w:rsidR="00E20EC5">
              <w:rPr>
                <w:noProof/>
                <w:webHidden/>
              </w:rPr>
              <w:fldChar w:fldCharType="end"/>
            </w:r>
          </w:hyperlink>
        </w:p>
        <w:p w:rsidR="00E20EC5" w:rsidRDefault="00013D0B">
          <w:pPr>
            <w:pStyle w:val="TOC1"/>
            <w:tabs>
              <w:tab w:val="right" w:leader="dot" w:pos="9350"/>
            </w:tabs>
            <w:rPr>
              <w:rFonts w:eastAsiaTheme="minorEastAsia"/>
              <w:noProof/>
              <w:sz w:val="22"/>
              <w:lang w:val="en-US"/>
            </w:rPr>
          </w:pPr>
          <w:hyperlink w:anchor="_Toc498578617" w:history="1">
            <w:r w:rsidR="00E20EC5" w:rsidRPr="00B75F29">
              <w:rPr>
                <w:rStyle w:val="Hyperlink"/>
                <w:noProof/>
              </w:rPr>
              <w:t>Conclusions and Recommendations</w:t>
            </w:r>
            <w:r w:rsidR="00E20EC5">
              <w:rPr>
                <w:noProof/>
                <w:webHidden/>
              </w:rPr>
              <w:tab/>
            </w:r>
            <w:r w:rsidR="00E20EC5">
              <w:rPr>
                <w:noProof/>
                <w:webHidden/>
              </w:rPr>
              <w:fldChar w:fldCharType="begin"/>
            </w:r>
            <w:r w:rsidR="00E20EC5">
              <w:rPr>
                <w:noProof/>
                <w:webHidden/>
              </w:rPr>
              <w:instrText xml:space="preserve"> PAGEREF _Toc498578617 \h </w:instrText>
            </w:r>
            <w:r w:rsidR="00E20EC5">
              <w:rPr>
                <w:noProof/>
                <w:webHidden/>
              </w:rPr>
            </w:r>
            <w:r w:rsidR="00E20EC5">
              <w:rPr>
                <w:noProof/>
                <w:webHidden/>
              </w:rPr>
              <w:fldChar w:fldCharType="separate"/>
            </w:r>
            <w:r w:rsidR="00E20EC5">
              <w:rPr>
                <w:noProof/>
                <w:webHidden/>
              </w:rPr>
              <w:t>23</w:t>
            </w:r>
            <w:r w:rsidR="00E20EC5">
              <w:rPr>
                <w:noProof/>
                <w:webHidden/>
              </w:rPr>
              <w:fldChar w:fldCharType="end"/>
            </w:r>
          </w:hyperlink>
        </w:p>
        <w:p w:rsidR="00E20EC5" w:rsidRDefault="00013D0B">
          <w:pPr>
            <w:pStyle w:val="TOC1"/>
            <w:tabs>
              <w:tab w:val="right" w:leader="dot" w:pos="9350"/>
            </w:tabs>
            <w:rPr>
              <w:rFonts w:eastAsiaTheme="minorEastAsia"/>
              <w:noProof/>
              <w:sz w:val="22"/>
              <w:lang w:val="en-US"/>
            </w:rPr>
          </w:pPr>
          <w:hyperlink w:anchor="_Toc498578618" w:history="1">
            <w:r w:rsidR="00E20EC5" w:rsidRPr="00B75F29">
              <w:rPr>
                <w:rStyle w:val="Hyperlink"/>
                <w:noProof/>
              </w:rPr>
              <w:t>References</w:t>
            </w:r>
            <w:r w:rsidR="00E20EC5">
              <w:rPr>
                <w:noProof/>
                <w:webHidden/>
              </w:rPr>
              <w:tab/>
            </w:r>
            <w:r w:rsidR="00E20EC5">
              <w:rPr>
                <w:noProof/>
                <w:webHidden/>
              </w:rPr>
              <w:fldChar w:fldCharType="begin"/>
            </w:r>
            <w:r w:rsidR="00E20EC5">
              <w:rPr>
                <w:noProof/>
                <w:webHidden/>
              </w:rPr>
              <w:instrText xml:space="preserve"> PAGEREF _Toc498578618 \h </w:instrText>
            </w:r>
            <w:r w:rsidR="00E20EC5">
              <w:rPr>
                <w:noProof/>
                <w:webHidden/>
              </w:rPr>
            </w:r>
            <w:r w:rsidR="00E20EC5">
              <w:rPr>
                <w:noProof/>
                <w:webHidden/>
              </w:rPr>
              <w:fldChar w:fldCharType="separate"/>
            </w:r>
            <w:r w:rsidR="00E20EC5">
              <w:rPr>
                <w:noProof/>
                <w:webHidden/>
              </w:rPr>
              <w:t>23</w:t>
            </w:r>
            <w:r w:rsidR="00E20EC5">
              <w:rPr>
                <w:noProof/>
                <w:webHidden/>
              </w:rPr>
              <w:fldChar w:fldCharType="end"/>
            </w:r>
          </w:hyperlink>
        </w:p>
        <w:p w:rsidR="009408B6" w:rsidRDefault="009408B6">
          <w:r>
            <w:rPr>
              <w:b/>
              <w:bCs/>
              <w:noProof/>
            </w:rPr>
            <w:fldChar w:fldCharType="end"/>
          </w:r>
        </w:p>
      </w:sdtContent>
    </w:sdt>
    <w:p w:rsidR="00173269" w:rsidRDefault="00173269" w:rsidP="00835789"/>
    <w:p w:rsidR="00835789" w:rsidRDefault="00835789" w:rsidP="00835789"/>
    <w:p w:rsidR="00835789" w:rsidRDefault="00835789" w:rsidP="00835789"/>
    <w:p w:rsidR="00835789" w:rsidRDefault="00835789" w:rsidP="00835789">
      <w:pPr>
        <w:sectPr w:rsidR="00835789">
          <w:pgSz w:w="12240" w:h="15840"/>
          <w:pgMar w:top="1440" w:right="1440" w:bottom="1440" w:left="1440" w:header="720" w:footer="720" w:gutter="0"/>
          <w:cols w:space="720"/>
          <w:docGrid w:linePitch="360"/>
        </w:sectPr>
      </w:pPr>
    </w:p>
    <w:p w:rsidR="00835789" w:rsidRDefault="00835789" w:rsidP="00835789">
      <w:pPr>
        <w:pStyle w:val="Heading1"/>
        <w:numPr>
          <w:ilvl w:val="0"/>
          <w:numId w:val="3"/>
        </w:numPr>
        <w:ind w:hanging="720"/>
      </w:pPr>
      <w:bookmarkStart w:id="0" w:name="_Toc498553852"/>
      <w:bookmarkStart w:id="1" w:name="_Toc498578600"/>
      <w:r>
        <w:lastRenderedPageBreak/>
        <w:t>Introduction</w:t>
      </w:r>
      <w:bookmarkEnd w:id="0"/>
      <w:bookmarkEnd w:id="1"/>
    </w:p>
    <w:p w:rsidR="00835789" w:rsidRDefault="00835789" w:rsidP="00835789">
      <w:r>
        <w:t xml:space="preserve">The Ball-On-Cylinder Lubricity Evaluator (BOCLE) is modelled after the </w:t>
      </w:r>
      <w:proofErr w:type="spellStart"/>
      <w:r>
        <w:t>Furey</w:t>
      </w:r>
      <w:proofErr w:type="spellEnd"/>
      <w:r>
        <w:t xml:space="preserve"> tester which was developed to study metallic contact and friction between sliding lubricated surfaces (Evans, 1988: 5). </w:t>
      </w:r>
      <w:proofErr w:type="spellStart"/>
      <w:r>
        <w:t>InterAv</w:t>
      </w:r>
      <w:proofErr w:type="spellEnd"/>
      <w:r>
        <w:t xml:space="preserve"> Incorporation first designed and produced a commercial unit of the BOCLE to test for wear and the SL-BOCLE (developed slightly later) to test for the load carrying capacity of aviation fuels. They were particularly designed for the US Air Force.</w:t>
      </w:r>
    </w:p>
    <w:p w:rsidR="00835789" w:rsidRDefault="00835789" w:rsidP="00835789">
      <w:r>
        <w:t>Sasol has owned a copy of these instruments for several years and upon acquisition of a newer model, the old models were donated to the University of Pretoria. Upon arrival, these instruments were commissioned in the Tribology laboratory, as they were not in proper working conditions. The lab used them secondly to the SRV machine and the HFRR to perform lubricity tests on samples. However, the Tribology lab has undergone several renovations over the past five (5) years and several wiring systems and connections to the BOCLES’s have been taken down, damaged and even some machine parts lost.</w:t>
      </w:r>
    </w:p>
    <w:p w:rsidR="00835789" w:rsidRDefault="00835789" w:rsidP="00835789">
      <w:r>
        <w:t xml:space="preserve">In 2017’s CML 732 project, the objective is to </w:t>
      </w:r>
    </w:p>
    <w:p w:rsidR="00835789" w:rsidRDefault="00835789" w:rsidP="00835789">
      <w:pPr>
        <w:pStyle w:val="ListParagraph"/>
        <w:numPr>
          <w:ilvl w:val="0"/>
          <w:numId w:val="2"/>
        </w:numPr>
      </w:pPr>
      <w:r>
        <w:t>Recondition the machines</w:t>
      </w:r>
    </w:p>
    <w:p w:rsidR="00835789" w:rsidRDefault="00835789" w:rsidP="00835789">
      <w:pPr>
        <w:pStyle w:val="ListParagraph"/>
        <w:numPr>
          <w:ilvl w:val="0"/>
          <w:numId w:val="2"/>
        </w:numPr>
      </w:pPr>
      <w:r>
        <w:t>Establish communication with the Opto 22 network</w:t>
      </w:r>
    </w:p>
    <w:p w:rsidR="00835789" w:rsidRDefault="00835789" w:rsidP="00835789">
      <w:pPr>
        <w:pStyle w:val="ListParagraph"/>
        <w:numPr>
          <w:ilvl w:val="0"/>
          <w:numId w:val="2"/>
        </w:numPr>
      </w:pPr>
      <w:r>
        <w:t>Establish data logging and control using Simulink/LabVIEW</w:t>
      </w:r>
    </w:p>
    <w:p w:rsidR="00835789" w:rsidRDefault="00835789" w:rsidP="00835789">
      <w:pPr>
        <w:pStyle w:val="ListParagraph"/>
        <w:numPr>
          <w:ilvl w:val="0"/>
          <w:numId w:val="2"/>
        </w:numPr>
      </w:pPr>
      <w:r>
        <w:t>Obtain a good knowledge on the operating mechanism of the machines</w:t>
      </w:r>
    </w:p>
    <w:p w:rsidR="00835789" w:rsidRDefault="00835789" w:rsidP="00835789">
      <w:pPr>
        <w:pStyle w:val="ListParagraph"/>
        <w:numPr>
          <w:ilvl w:val="0"/>
          <w:numId w:val="2"/>
        </w:numPr>
      </w:pPr>
      <w:r>
        <w:t>Recollect and gather all the important literature about the instruments</w:t>
      </w:r>
    </w:p>
    <w:p w:rsidR="00835789" w:rsidRDefault="00835789" w:rsidP="00835789">
      <w:r>
        <w:lastRenderedPageBreak/>
        <w:t>Several software packages and hardware were used to achieve the set objectives.</w:t>
      </w:r>
    </w:p>
    <w:p w:rsidR="00835789" w:rsidRDefault="00835789" w:rsidP="00835789">
      <w:pPr>
        <w:pStyle w:val="Heading1"/>
        <w:numPr>
          <w:ilvl w:val="0"/>
          <w:numId w:val="3"/>
        </w:numPr>
        <w:ind w:hanging="720"/>
      </w:pPr>
      <w:bookmarkStart w:id="2" w:name="_Toc498553853"/>
      <w:bookmarkStart w:id="3" w:name="_Toc498578601"/>
      <w:r>
        <w:t>Theory</w:t>
      </w:r>
      <w:bookmarkEnd w:id="2"/>
      <w:bookmarkEnd w:id="3"/>
    </w:p>
    <w:p w:rsidR="00835789" w:rsidRPr="00C44269" w:rsidRDefault="00835789" w:rsidP="00835789">
      <w:pPr>
        <w:pStyle w:val="Heading2"/>
        <w:numPr>
          <w:ilvl w:val="1"/>
          <w:numId w:val="3"/>
        </w:numPr>
        <w:ind w:hanging="1080"/>
      </w:pPr>
      <w:bookmarkStart w:id="4" w:name="_Toc498553854"/>
      <w:bookmarkStart w:id="5" w:name="_Toc498578602"/>
      <w:r>
        <w:t>Fundamental operating principles of the BOCLE</w:t>
      </w:r>
      <w:bookmarkEnd w:id="4"/>
      <w:bookmarkEnd w:id="5"/>
      <w:r w:rsidR="00E20EC5">
        <w:t>s</w:t>
      </w:r>
    </w:p>
    <w:p w:rsidR="00835789" w:rsidRDefault="00835789" w:rsidP="00835789">
      <w:r>
        <w:t>Lubricity is one of the few fuel properties that may be degraded by certain refining processes. A great amount of effort has been expended in research and development of low-lubricity fuels and test method development since the early 1960’s. The Ball-On-Cylinder Lubricity Evaluator has emerged as a test tool to provide a quantitative value to fuel lubricity (Evans, 1988: 3).</w:t>
      </w:r>
    </w:p>
    <w:p w:rsidR="00835789" w:rsidRDefault="00835789" w:rsidP="00835789">
      <w:r>
        <w:t xml:space="preserve">The BOCLE schematic presented in Figure 1a comprises of a non-rotating 12.7mm diameter test ball (A) which is held in a vertically mounted holder (B) and forced against the highest point on the outer surface of a 44.5mm test cylinder/ring (C). The test ball and cylinder are placed inside a rectangular basin/reservoir (D) which contains 45-50mL of lubricant sample. The cylinder is mounted axially to a horizontal shaft (E) which goes through the sides of the basin’s upper detachable housing and is connected to a variable speed motor. The entire setup rests on a metallic base (F). </w:t>
      </w:r>
    </w:p>
    <w:p w:rsidR="00835789" w:rsidRDefault="00835789" w:rsidP="00835789">
      <w:r>
        <w:t>Figure 1</w:t>
      </w:r>
      <w:r w:rsidR="00D501D4">
        <w:t xml:space="preserve"> and 2</w:t>
      </w:r>
      <w:r>
        <w:t xml:space="preserve"> shows </w:t>
      </w:r>
      <w:r w:rsidR="00242569">
        <w:t>an illustration</w:t>
      </w:r>
      <w:r>
        <w:t xml:space="preserve"> of the Ball-On-Cylinder configuration.</w:t>
      </w:r>
    </w:p>
    <w:p w:rsidR="00835789" w:rsidRDefault="00835789" w:rsidP="00835789">
      <w:r w:rsidRPr="008F47F5">
        <w:rPr>
          <w:noProof/>
          <w:vertAlign w:val="superscript"/>
          <w:lang w:val="en-ZA" w:eastAsia="en-ZA"/>
        </w:rPr>
        <w:lastRenderedPageBreak/>
        <w:drawing>
          <wp:inline distT="0" distB="0" distL="0" distR="0" wp14:anchorId="2955C37C" wp14:editId="5A3941B0">
            <wp:extent cx="5142016" cy="347218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95" t="20456" r="17366" b="6600"/>
                    <a:stretch/>
                  </pic:blipFill>
                  <pic:spPr bwMode="auto">
                    <a:xfrm>
                      <a:off x="0" y="0"/>
                      <a:ext cx="5267296" cy="3556776"/>
                    </a:xfrm>
                    <a:prstGeom prst="rect">
                      <a:avLst/>
                    </a:prstGeom>
                    <a:ln>
                      <a:noFill/>
                    </a:ln>
                    <a:extLst>
                      <a:ext uri="{53640926-AAD7-44D8-BBD7-CCE9431645EC}">
                        <a14:shadowObscured xmlns:a14="http://schemas.microsoft.com/office/drawing/2010/main"/>
                      </a:ext>
                    </a:extLst>
                  </pic:spPr>
                </pic:pic>
              </a:graphicData>
            </a:graphic>
          </wp:inline>
        </w:drawing>
      </w:r>
    </w:p>
    <w:p w:rsidR="00835789" w:rsidRDefault="00835789" w:rsidP="00835789">
      <w:pPr>
        <w:jc w:val="center"/>
      </w:pPr>
      <w:r w:rsidRPr="003D3894">
        <w:rPr>
          <w:b/>
        </w:rPr>
        <w:t xml:space="preserve">Figure </w:t>
      </w:r>
      <w:r w:rsidRPr="003D3894">
        <w:rPr>
          <w:b/>
        </w:rPr>
        <w:fldChar w:fldCharType="begin"/>
      </w:r>
      <w:r w:rsidRPr="003D3894">
        <w:rPr>
          <w:b/>
        </w:rPr>
        <w:instrText xml:space="preserve"> SEQ Figure \* ARABIC </w:instrText>
      </w:r>
      <w:r w:rsidRPr="003D3894">
        <w:rPr>
          <w:b/>
        </w:rPr>
        <w:fldChar w:fldCharType="separate"/>
      </w:r>
      <w:r>
        <w:rPr>
          <w:b/>
          <w:noProof/>
        </w:rPr>
        <w:t>1</w:t>
      </w:r>
      <w:r w:rsidRPr="003D3894">
        <w:rPr>
          <w:b/>
        </w:rPr>
        <w:fldChar w:fldCharType="end"/>
      </w:r>
      <w:r w:rsidRPr="003D3894">
        <w:rPr>
          <w:b/>
        </w:rPr>
        <w:t>:</w:t>
      </w:r>
      <w:r w:rsidRPr="003D3894">
        <w:t xml:space="preserve"> Ball-On-Cylinder configuration</w:t>
      </w:r>
      <w:r>
        <w:t xml:space="preserve"> (adapted from CRC (1988))</w:t>
      </w:r>
    </w:p>
    <w:p w:rsidR="00835789" w:rsidRDefault="00835789" w:rsidP="00835789">
      <w:pPr>
        <w:jc w:val="center"/>
      </w:pPr>
      <w:r>
        <w:rPr>
          <w:noProof/>
          <w:lang w:val="en-ZA" w:eastAsia="en-ZA"/>
        </w:rPr>
        <w:drawing>
          <wp:inline distT="0" distB="0" distL="0" distR="0" wp14:anchorId="6199EE61" wp14:editId="695AD93A">
            <wp:extent cx="3197834" cy="2398816"/>
            <wp:effectExtent l="0" t="0" r="3175" b="1905"/>
            <wp:docPr id="10" name="Picture 10" descr="C:\Users\User\AppData\Local\Microsoft\Windows\INetCache\Content.Word\IMG_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5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780" cy="2410778"/>
                    </a:xfrm>
                    <a:prstGeom prst="rect">
                      <a:avLst/>
                    </a:prstGeom>
                    <a:noFill/>
                    <a:ln>
                      <a:noFill/>
                    </a:ln>
                  </pic:spPr>
                </pic:pic>
              </a:graphicData>
            </a:graphic>
          </wp:inline>
        </w:drawing>
      </w:r>
    </w:p>
    <w:p w:rsidR="00835789" w:rsidRPr="003D3894" w:rsidRDefault="00835789" w:rsidP="00835789">
      <w:pPr>
        <w:jc w:val="center"/>
      </w:pPr>
      <w:r w:rsidRPr="003D3894">
        <w:rPr>
          <w:b/>
        </w:rPr>
        <w:t xml:space="preserve">Figure </w:t>
      </w:r>
      <w:r>
        <w:rPr>
          <w:b/>
        </w:rPr>
        <w:t>2</w:t>
      </w:r>
      <w:r w:rsidRPr="003D3894">
        <w:rPr>
          <w:b/>
        </w:rPr>
        <w:t>:</w:t>
      </w:r>
      <w:r w:rsidRPr="003D3894">
        <w:t xml:space="preserve"> Ball-On-Cylinder configuration</w:t>
      </w:r>
      <w:r>
        <w:t xml:space="preserve"> (Actual photograph taken at the Tribology lab)</w:t>
      </w:r>
    </w:p>
    <w:p w:rsidR="00835789" w:rsidRDefault="00835789" w:rsidP="00835789">
      <w:pPr>
        <w:pStyle w:val="Heading2"/>
        <w:numPr>
          <w:ilvl w:val="1"/>
          <w:numId w:val="3"/>
        </w:numPr>
        <w:ind w:hanging="1080"/>
      </w:pPr>
      <w:bookmarkStart w:id="6" w:name="_Toc498553855"/>
      <w:bookmarkStart w:id="7" w:name="_Toc498578603"/>
      <w:r>
        <w:lastRenderedPageBreak/>
        <w:t>Instruments test methods</w:t>
      </w:r>
      <w:bookmarkEnd w:id="6"/>
      <w:bookmarkEnd w:id="7"/>
    </w:p>
    <w:p w:rsidR="00835789" w:rsidRDefault="00835789" w:rsidP="00835789">
      <w:r>
        <w:t xml:space="preserve">The SL-BOCLE and BOCLE both work on the principle of a stationary ball pressed against a rotating ring. The rotating ring is positioned in the basin which is filled with the lubricant/fuel whose lubricity is investigated. The test cylinder is rotated at a fixed speed and receives a momentary exposure to the test fluid upon each revolution. </w:t>
      </w:r>
    </w:p>
    <w:p w:rsidR="00835789" w:rsidRDefault="00835789" w:rsidP="00835789">
      <w:r>
        <w:t>The coefficient of friction between the ball and cylinder is determined by Equation 1</w:t>
      </w:r>
    </w:p>
    <w:p w:rsidR="00835789" w:rsidRPr="00304C35" w:rsidRDefault="00835789" w:rsidP="00835789">
      <m:oMathPara>
        <m:oMathParaPr>
          <m:jc m:val="right"/>
        </m:oMathParaPr>
        <m:oMath>
          <m:r>
            <w:rPr>
              <w:rFonts w:ascii="Cambria Math" w:hAnsi="Cambria Math"/>
            </w:rPr>
            <m:t>μ=</m:t>
          </m:r>
          <m:f>
            <m:fPr>
              <m:ctrlPr>
                <w:rPr>
                  <w:rFonts w:ascii="Cambria Math" w:hAnsi="Cambria Math"/>
                  <w:i/>
                </w:rPr>
              </m:ctrlPr>
            </m:fPr>
            <m:num>
              <m:r>
                <w:rPr>
                  <w:rFonts w:ascii="Cambria Math" w:hAnsi="Cambria Math"/>
                </w:rPr>
                <m:t>F</m:t>
              </m:r>
            </m:num>
            <m:den>
              <m:r>
                <w:rPr>
                  <w:rFonts w:ascii="Cambria Math" w:hAnsi="Cambria Math"/>
                </w:rPr>
                <m:t>N</m:t>
              </m:r>
            </m:den>
          </m:f>
          <m:r>
            <w:rPr>
              <w:rFonts w:ascii="Cambria Math" w:hAnsi="Cambria Math"/>
            </w:rPr>
            <m:t xml:space="preserve">                                                                (1)</m:t>
          </m:r>
        </m:oMath>
      </m:oMathPara>
    </w:p>
    <w:p w:rsidR="00835789" w:rsidRDefault="00835789" w:rsidP="00835789">
      <w:r>
        <w:t xml:space="preserve">where F represents the frictional force needed to overcome friction and, N is the load. The subsequent sections elaborates the testing method of each instrument. </w:t>
      </w:r>
    </w:p>
    <w:p w:rsidR="00835789" w:rsidRDefault="00835789" w:rsidP="00835789">
      <w:pPr>
        <w:pStyle w:val="Heading3"/>
        <w:numPr>
          <w:ilvl w:val="2"/>
          <w:numId w:val="3"/>
        </w:numPr>
        <w:ind w:hanging="1080"/>
      </w:pPr>
      <w:bookmarkStart w:id="8" w:name="_Toc498553856"/>
      <w:bookmarkStart w:id="9" w:name="_Toc498578604"/>
      <w:r>
        <w:t>BOCLE</w:t>
      </w:r>
      <w:bookmarkEnd w:id="8"/>
      <w:bookmarkEnd w:id="9"/>
    </w:p>
    <w:p w:rsidR="00835789" w:rsidRDefault="00835789" w:rsidP="00835789">
      <w:r>
        <w:t>The</w:t>
      </w:r>
      <w:r w:rsidR="004346B3">
        <w:t xml:space="preserve"> BOCLE is</w:t>
      </w:r>
      <w:r>
        <w:t xml:space="preserve"> a wear test instrument. The wear scar generated on the test ball after a test is used as a measure of the fluid</w:t>
      </w:r>
      <w:r w:rsidR="00B270F4">
        <w:t>’s</w:t>
      </w:r>
      <w:r>
        <w:t xml:space="preserve"> lubricating properties.</w:t>
      </w:r>
    </w:p>
    <w:p w:rsidR="00835789" w:rsidRDefault="00835789" w:rsidP="00835789">
      <w:pPr>
        <w:pStyle w:val="Heading3"/>
        <w:numPr>
          <w:ilvl w:val="2"/>
          <w:numId w:val="3"/>
        </w:numPr>
        <w:ind w:hanging="1080"/>
        <w:rPr>
          <w:rFonts w:eastAsiaTheme="minorEastAsia"/>
        </w:rPr>
      </w:pPr>
      <w:bookmarkStart w:id="10" w:name="_Toc498553857"/>
      <w:bookmarkStart w:id="11" w:name="_Toc498578605"/>
      <w:r>
        <w:rPr>
          <w:rFonts w:eastAsiaTheme="minorEastAsia"/>
        </w:rPr>
        <w:t>SL-BOCLE</w:t>
      </w:r>
      <w:bookmarkEnd w:id="10"/>
      <w:bookmarkEnd w:id="11"/>
    </w:p>
    <w:p w:rsidR="00835789" w:rsidRDefault="00835789" w:rsidP="00835789">
      <w:r>
        <w:t>The SL-BOCLE</w:t>
      </w:r>
      <w:r w:rsidR="00020393">
        <w:t xml:space="preserve"> is a </w:t>
      </w:r>
      <w:r>
        <w:t xml:space="preserve">load carrying capacity </w:t>
      </w:r>
      <w:r w:rsidR="004833C9">
        <w:t>(</w:t>
      </w:r>
      <w:r w:rsidR="004516D9">
        <w:t>LCC</w:t>
      </w:r>
      <w:r w:rsidR="004833C9">
        <w:t xml:space="preserve">) </w:t>
      </w:r>
      <w:r>
        <w:t xml:space="preserve">test instrument. The test performed examines the specific load at which the friction coefficient (µ) in the fuel exceeds 0.175. That specific load is termed as the failure load and is used to </w:t>
      </w:r>
      <w:r>
        <w:lastRenderedPageBreak/>
        <w:t>measure the lubricity behaviour of the fuel. Figure 3 shows how scuffing occurs.</w:t>
      </w:r>
      <w:r w:rsidR="003A2908">
        <w:t xml:space="preserve"> The scuffing wear graph in Figure 3 exceeds 0.175 after roughly 8 seconds whiles the mild wear is generally below 0.1.</w:t>
      </w:r>
    </w:p>
    <w:p w:rsidR="00835789" w:rsidRDefault="00835789" w:rsidP="00835789"/>
    <w:p w:rsidR="00835789" w:rsidRDefault="00835789" w:rsidP="00835789">
      <w:pPr>
        <w:pStyle w:val="Caption"/>
        <w:jc w:val="center"/>
      </w:pPr>
      <w:r w:rsidRPr="003622DC">
        <w:rPr>
          <w:rFonts w:ascii="Arial" w:hAnsi="Arial" w:cs="Arial"/>
          <w:noProof/>
          <w:lang w:eastAsia="en-ZA"/>
        </w:rPr>
        <w:drawing>
          <wp:inline distT="0" distB="0" distL="0" distR="0" wp14:anchorId="3DCDC0CE" wp14:editId="196A6F63">
            <wp:extent cx="3835730" cy="3401540"/>
            <wp:effectExtent l="0" t="0" r="0" b="8890"/>
            <wp:docPr id="3" name="Picture 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248" cy="3418848"/>
                    </a:xfrm>
                    <a:prstGeom prst="rect">
                      <a:avLst/>
                    </a:prstGeom>
                    <a:noFill/>
                    <a:ln>
                      <a:noFill/>
                    </a:ln>
                  </pic:spPr>
                </pic:pic>
              </a:graphicData>
            </a:graphic>
          </wp:inline>
        </w:drawing>
      </w:r>
    </w:p>
    <w:p w:rsidR="00835789" w:rsidRDefault="00835789" w:rsidP="00835789">
      <w:pPr>
        <w:jc w:val="center"/>
      </w:pPr>
      <w:r w:rsidRPr="00B314FB">
        <w:rPr>
          <w:b/>
        </w:rPr>
        <w:t xml:space="preserve">Figure </w:t>
      </w:r>
      <w:r w:rsidRPr="00B314FB">
        <w:rPr>
          <w:b/>
        </w:rPr>
        <w:fldChar w:fldCharType="begin"/>
      </w:r>
      <w:r w:rsidRPr="00B314FB">
        <w:rPr>
          <w:b/>
        </w:rPr>
        <w:instrText xml:space="preserve"> SEQ Figure \* ARABIC </w:instrText>
      </w:r>
      <w:r w:rsidRPr="00B314FB">
        <w:rPr>
          <w:b/>
        </w:rPr>
        <w:fldChar w:fldCharType="separate"/>
      </w:r>
      <w:r>
        <w:rPr>
          <w:b/>
          <w:noProof/>
        </w:rPr>
        <w:t>3</w:t>
      </w:r>
      <w:r w:rsidRPr="00B314FB">
        <w:rPr>
          <w:b/>
        </w:rPr>
        <w:fldChar w:fldCharType="end"/>
      </w:r>
      <w:r w:rsidRPr="00B314FB">
        <w:rPr>
          <w:b/>
        </w:rPr>
        <w:t>:</w:t>
      </w:r>
      <w:r>
        <w:t xml:space="preserve"> Scuffing load test (ASTM, 1999: 6)</w:t>
      </w:r>
    </w:p>
    <w:p w:rsidR="00835789" w:rsidRDefault="00835789" w:rsidP="00835789">
      <w:r>
        <w:t>In performing a scuffing load test, a test load sequence suggested by the U.S Army is deemed creditable for quickly identifying the failure load for a given fuel sample. The schematic is presented in Figure 4. The procedure follows that one moves from the left to right when selecting load. 2800g is the starting load</w:t>
      </w:r>
      <w:r w:rsidR="00527B38">
        <w:t xml:space="preserve"> (furthest left)</w:t>
      </w:r>
      <w:r>
        <w:t>, if scuffing is observed at that load then one must select the next lower load to the right (follow the upward arrow).</w:t>
      </w:r>
    </w:p>
    <w:p w:rsidR="00835789" w:rsidRDefault="00835789" w:rsidP="00835789">
      <w:r>
        <w:lastRenderedPageBreak/>
        <w:t>If no scuffing is observed</w:t>
      </w:r>
      <w:r w:rsidR="004B626B">
        <w:t xml:space="preserve"> however</w:t>
      </w:r>
      <w:r>
        <w:t>, select the next higher load to the right (follow the downward arrow). This technique is continued till a value to the nearest 100g is known. However, if a higher level of accuracy is desired smaller test load can be used as well.</w:t>
      </w:r>
    </w:p>
    <w:p w:rsidR="00835789" w:rsidRDefault="00835789" w:rsidP="00835789">
      <w:pPr>
        <w:jc w:val="center"/>
      </w:pPr>
    </w:p>
    <w:p w:rsidR="00835789" w:rsidRDefault="00835789" w:rsidP="00835789">
      <w:pPr>
        <w:keepNext/>
        <w:jc w:val="left"/>
      </w:pPr>
      <w:r>
        <w:rPr>
          <w:noProof/>
          <w:lang w:val="en-ZA" w:eastAsia="en-ZA"/>
        </w:rPr>
        <w:lastRenderedPageBreak/>
        <w:drawing>
          <wp:inline distT="0" distB="0" distL="0" distR="0" wp14:anchorId="233FE68F" wp14:editId="657CBB43">
            <wp:extent cx="6209665" cy="6246421"/>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53" t="10045" r="26047" b="7334"/>
                    <a:stretch/>
                  </pic:blipFill>
                  <pic:spPr bwMode="auto">
                    <a:xfrm>
                      <a:off x="0" y="0"/>
                      <a:ext cx="6252590" cy="6289600"/>
                    </a:xfrm>
                    <a:prstGeom prst="rect">
                      <a:avLst/>
                    </a:prstGeom>
                    <a:ln>
                      <a:noFill/>
                    </a:ln>
                    <a:extLst>
                      <a:ext uri="{53640926-AAD7-44D8-BBD7-CCE9431645EC}">
                        <a14:shadowObscured xmlns:a14="http://schemas.microsoft.com/office/drawing/2010/main"/>
                      </a:ext>
                    </a:extLst>
                  </pic:spPr>
                </pic:pic>
              </a:graphicData>
            </a:graphic>
          </wp:inline>
        </w:drawing>
      </w:r>
    </w:p>
    <w:p w:rsidR="00835789" w:rsidRDefault="00835789" w:rsidP="00835789">
      <w:pPr>
        <w:jc w:val="center"/>
      </w:pPr>
      <w:r w:rsidRPr="007C0DCC">
        <w:rPr>
          <w:b/>
        </w:rPr>
        <w:t xml:space="preserve">Figure </w:t>
      </w:r>
      <w:r w:rsidRPr="007C0DCC">
        <w:rPr>
          <w:b/>
        </w:rPr>
        <w:fldChar w:fldCharType="begin"/>
      </w:r>
      <w:r w:rsidRPr="007C0DCC">
        <w:rPr>
          <w:b/>
        </w:rPr>
        <w:instrText xml:space="preserve"> SEQ Figure \* ARABIC </w:instrText>
      </w:r>
      <w:r w:rsidRPr="007C0DCC">
        <w:rPr>
          <w:b/>
        </w:rPr>
        <w:fldChar w:fldCharType="separate"/>
      </w:r>
      <w:r>
        <w:rPr>
          <w:b/>
          <w:noProof/>
        </w:rPr>
        <w:t>4</w:t>
      </w:r>
      <w:r w:rsidRPr="007C0DCC">
        <w:rPr>
          <w:b/>
        </w:rPr>
        <w:fldChar w:fldCharType="end"/>
      </w:r>
      <w:r w:rsidRPr="007C0DCC">
        <w:rPr>
          <w:b/>
        </w:rPr>
        <w:t>:</w:t>
      </w:r>
      <w:r>
        <w:t xml:space="preserve"> Recommended load sequence (in grams) for the SL-BOCLE (U.S. Army, 1994: 11)</w:t>
      </w:r>
    </w:p>
    <w:p w:rsidR="00835789" w:rsidRDefault="00835789" w:rsidP="00835789"/>
    <w:p w:rsidR="00835789" w:rsidRDefault="00835789" w:rsidP="00835789">
      <w:pPr>
        <w:sectPr w:rsidR="00835789" w:rsidSect="001149E5">
          <w:footerReference w:type="default" r:id="rId14"/>
          <w:pgSz w:w="11906" w:h="16838"/>
          <w:pgMar w:top="1440" w:right="1440" w:bottom="1440" w:left="1440" w:header="708" w:footer="708" w:gutter="0"/>
          <w:pgNumType w:start="1"/>
          <w:cols w:space="708"/>
          <w:docGrid w:linePitch="360"/>
        </w:sectPr>
      </w:pPr>
    </w:p>
    <w:p w:rsidR="00835789" w:rsidRDefault="00835789" w:rsidP="00835789">
      <w:pPr>
        <w:pStyle w:val="Heading3"/>
        <w:numPr>
          <w:ilvl w:val="2"/>
          <w:numId w:val="3"/>
        </w:numPr>
        <w:ind w:hanging="938"/>
      </w:pPr>
      <w:bookmarkStart w:id="12" w:name="_Toc498553858"/>
      <w:bookmarkStart w:id="13" w:name="_Toc498578606"/>
      <w:r>
        <w:lastRenderedPageBreak/>
        <w:t>Specifications for test methods</w:t>
      </w:r>
      <w:bookmarkEnd w:id="12"/>
      <w:r>
        <w:t xml:space="preserve"> on the BOCLE and SL-BOCLE</w:t>
      </w:r>
      <w:bookmarkEnd w:id="13"/>
    </w:p>
    <w:p w:rsidR="00835789" w:rsidRDefault="00835789" w:rsidP="00835789">
      <w:r>
        <w:t>The operating conditions and specifications for the apparatus used in performing tests on the BOCLE and SL-BOCLE are detailed in Table 1.</w:t>
      </w:r>
    </w:p>
    <w:p w:rsidR="00835789" w:rsidRDefault="00835789" w:rsidP="00835789">
      <w:r w:rsidRPr="00731B88">
        <w:rPr>
          <w:b/>
        </w:rPr>
        <w:t xml:space="preserve">Table </w:t>
      </w:r>
      <w:r w:rsidRPr="00731B88">
        <w:rPr>
          <w:b/>
        </w:rPr>
        <w:fldChar w:fldCharType="begin"/>
      </w:r>
      <w:r w:rsidRPr="00731B88">
        <w:rPr>
          <w:b/>
        </w:rPr>
        <w:instrText xml:space="preserve"> SEQ Table \* ARABIC </w:instrText>
      </w:r>
      <w:r w:rsidRPr="00731B88">
        <w:rPr>
          <w:b/>
        </w:rPr>
        <w:fldChar w:fldCharType="separate"/>
      </w:r>
      <w:r>
        <w:rPr>
          <w:b/>
          <w:noProof/>
        </w:rPr>
        <w:t>1</w:t>
      </w:r>
      <w:r w:rsidRPr="00731B88">
        <w:rPr>
          <w:b/>
        </w:rPr>
        <w:fldChar w:fldCharType="end"/>
      </w:r>
      <w:r w:rsidRPr="00731B88">
        <w:rPr>
          <w:b/>
        </w:rPr>
        <w:t>:</w:t>
      </w:r>
      <w:r>
        <w:t xml:space="preserve"> Specification for test methods (U.S. Army, 1994: 3)</w:t>
      </w:r>
    </w:p>
    <w:tbl>
      <w:tblPr>
        <w:tblW w:w="0" w:type="auto"/>
        <w:tblLook w:val="01E0" w:firstRow="1" w:lastRow="1" w:firstColumn="1" w:lastColumn="1" w:noHBand="0" w:noVBand="0"/>
      </w:tblPr>
      <w:tblGrid>
        <w:gridCol w:w="4873"/>
        <w:gridCol w:w="4483"/>
        <w:gridCol w:w="4514"/>
      </w:tblGrid>
      <w:tr w:rsidR="00835789" w:rsidRPr="00284AA9" w:rsidTr="00893D45">
        <w:trPr>
          <w:trHeight w:val="512"/>
        </w:trPr>
        <w:tc>
          <w:tcPr>
            <w:tcW w:w="4873" w:type="dxa"/>
            <w:tcBorders>
              <w:top w:val="single" w:sz="18" w:space="0" w:color="auto"/>
              <w:bottom w:val="single" w:sz="4" w:space="0" w:color="auto"/>
            </w:tcBorders>
            <w:shd w:val="clear" w:color="auto" w:fill="auto"/>
          </w:tcPr>
          <w:p w:rsidR="00835789" w:rsidRPr="00284AA9" w:rsidRDefault="00835789" w:rsidP="00893D45">
            <w:pPr>
              <w:pStyle w:val="NoSpacing"/>
              <w:rPr>
                <w:lang w:val="en-GB" w:eastAsia="en-GB"/>
              </w:rPr>
            </w:pPr>
            <w:r w:rsidRPr="00284AA9">
              <w:rPr>
                <w:lang w:val="en-GB" w:eastAsia="en-GB"/>
              </w:rPr>
              <w:t>Parameter</w:t>
            </w:r>
          </w:p>
        </w:tc>
        <w:tc>
          <w:tcPr>
            <w:tcW w:w="4483" w:type="dxa"/>
            <w:tcBorders>
              <w:top w:val="single" w:sz="18" w:space="0" w:color="auto"/>
              <w:bottom w:val="single" w:sz="4" w:space="0" w:color="auto"/>
            </w:tcBorders>
          </w:tcPr>
          <w:p w:rsidR="00835789" w:rsidRPr="00284AA9" w:rsidRDefault="00835789" w:rsidP="00893D45">
            <w:pPr>
              <w:pStyle w:val="NoSpacing"/>
              <w:rPr>
                <w:lang w:val="en-GB" w:eastAsia="en-GB"/>
              </w:rPr>
            </w:pPr>
            <w:r w:rsidRPr="00284AA9">
              <w:rPr>
                <w:lang w:val="en-GB" w:eastAsia="en-GB"/>
              </w:rPr>
              <w:t>SL-BOCLE</w:t>
            </w:r>
          </w:p>
          <w:p w:rsidR="00835789" w:rsidRPr="00284AA9" w:rsidRDefault="00835789" w:rsidP="00893D45">
            <w:pPr>
              <w:pStyle w:val="NoSpacing"/>
              <w:rPr>
                <w:lang w:val="en-GB" w:eastAsia="en-GB"/>
              </w:rPr>
            </w:pPr>
            <w:r w:rsidRPr="00284AA9">
              <w:rPr>
                <w:lang w:val="en-GB" w:eastAsia="en-GB"/>
              </w:rPr>
              <w:t>(ASTM</w:t>
            </w:r>
            <w:r>
              <w:rPr>
                <w:lang w:val="en-GB" w:eastAsia="en-GB"/>
              </w:rPr>
              <w:t xml:space="preserve"> D6078, 1998:</w:t>
            </w:r>
            <w:r w:rsidRPr="00284AA9">
              <w:rPr>
                <w:lang w:val="en-GB" w:eastAsia="en-GB"/>
              </w:rPr>
              <w:t xml:space="preserve"> 1-9)</w:t>
            </w:r>
          </w:p>
        </w:tc>
        <w:tc>
          <w:tcPr>
            <w:tcW w:w="4514" w:type="dxa"/>
            <w:tcBorders>
              <w:top w:val="single" w:sz="18" w:space="0" w:color="auto"/>
              <w:bottom w:val="single" w:sz="4" w:space="0" w:color="auto"/>
            </w:tcBorders>
            <w:shd w:val="clear" w:color="auto" w:fill="auto"/>
          </w:tcPr>
          <w:p w:rsidR="00835789" w:rsidRPr="00284AA9" w:rsidRDefault="00835789" w:rsidP="00893D45">
            <w:pPr>
              <w:pStyle w:val="NoSpacing"/>
              <w:rPr>
                <w:lang w:val="en-GB" w:eastAsia="en-GB"/>
              </w:rPr>
            </w:pPr>
            <w:r w:rsidRPr="00284AA9">
              <w:rPr>
                <w:lang w:val="en-GB" w:eastAsia="en-GB"/>
              </w:rPr>
              <w:t xml:space="preserve">BOCLE </w:t>
            </w:r>
          </w:p>
          <w:p w:rsidR="00835789" w:rsidRPr="00284AA9" w:rsidRDefault="00835789" w:rsidP="00893D45">
            <w:pPr>
              <w:pStyle w:val="NoSpacing"/>
              <w:rPr>
                <w:lang w:val="en-GB" w:eastAsia="en-GB"/>
              </w:rPr>
            </w:pPr>
            <w:r>
              <w:rPr>
                <w:lang w:val="en-GB" w:eastAsia="en-GB"/>
              </w:rPr>
              <w:t>(ASTM D5001-90a</w:t>
            </w:r>
            <w:r w:rsidRPr="00284AA9">
              <w:rPr>
                <w:lang w:val="en-GB" w:eastAsia="en-GB"/>
              </w:rPr>
              <w:t xml:space="preserve">, </w:t>
            </w:r>
            <w:r>
              <w:rPr>
                <w:lang w:val="en-GB" w:eastAsia="en-GB"/>
              </w:rPr>
              <w:t xml:space="preserve">1995: </w:t>
            </w:r>
            <w:r w:rsidRPr="00284AA9">
              <w:rPr>
                <w:lang w:val="en-GB" w:eastAsia="en-GB"/>
              </w:rPr>
              <w:t>1-6)</w:t>
            </w:r>
          </w:p>
        </w:tc>
      </w:tr>
      <w:tr w:rsidR="00835789" w:rsidRPr="00284AA9" w:rsidTr="00893D45">
        <w:trPr>
          <w:trHeight w:val="246"/>
        </w:trPr>
        <w:tc>
          <w:tcPr>
            <w:tcW w:w="4873" w:type="dxa"/>
            <w:tcBorders>
              <w:top w:val="single" w:sz="4" w:space="0" w:color="auto"/>
            </w:tcBorders>
            <w:shd w:val="clear" w:color="auto" w:fill="auto"/>
          </w:tcPr>
          <w:p w:rsidR="00835789" w:rsidRPr="00284AA9" w:rsidRDefault="00835789" w:rsidP="00893D45">
            <w:pPr>
              <w:pStyle w:val="NoSpacing"/>
              <w:rPr>
                <w:lang w:val="en-GB" w:eastAsia="en-GB"/>
              </w:rPr>
            </w:pPr>
            <w:r>
              <w:rPr>
                <w:lang w:val="en-GB" w:eastAsia="en-GB"/>
              </w:rPr>
              <w:t>Type of fuel evaluated</w:t>
            </w:r>
          </w:p>
        </w:tc>
        <w:tc>
          <w:tcPr>
            <w:tcW w:w="4483" w:type="dxa"/>
            <w:tcBorders>
              <w:top w:val="single" w:sz="4" w:space="0" w:color="auto"/>
            </w:tcBorders>
          </w:tcPr>
          <w:p w:rsidR="00835789" w:rsidRPr="00284AA9" w:rsidRDefault="00835789" w:rsidP="00893D45">
            <w:pPr>
              <w:pStyle w:val="NoSpacing"/>
              <w:rPr>
                <w:lang w:val="en-GB" w:eastAsia="en-GB"/>
              </w:rPr>
            </w:pPr>
            <w:r w:rsidRPr="00284AA9">
              <w:rPr>
                <w:lang w:val="en-GB" w:eastAsia="en-GB"/>
              </w:rPr>
              <w:t>Diesel</w:t>
            </w:r>
          </w:p>
        </w:tc>
        <w:tc>
          <w:tcPr>
            <w:tcW w:w="4514" w:type="dxa"/>
            <w:tcBorders>
              <w:top w:val="single" w:sz="4" w:space="0" w:color="auto"/>
            </w:tcBorders>
            <w:shd w:val="clear" w:color="auto" w:fill="auto"/>
          </w:tcPr>
          <w:p w:rsidR="00835789" w:rsidRPr="00284AA9" w:rsidRDefault="00835789" w:rsidP="00893D45">
            <w:pPr>
              <w:pStyle w:val="NoSpacing"/>
              <w:rPr>
                <w:lang w:val="en-GB" w:eastAsia="en-GB"/>
              </w:rPr>
            </w:pPr>
            <w:r w:rsidRPr="00284AA9">
              <w:rPr>
                <w:lang w:val="en-GB" w:eastAsia="en-GB"/>
              </w:rPr>
              <w:t>Aviation</w:t>
            </w:r>
          </w:p>
        </w:tc>
      </w:tr>
      <w:tr w:rsidR="00835789" w:rsidRPr="00284AA9" w:rsidTr="00893D45">
        <w:trPr>
          <w:trHeight w:val="264"/>
        </w:trPr>
        <w:tc>
          <w:tcPr>
            <w:tcW w:w="4873" w:type="dxa"/>
            <w:shd w:val="clear" w:color="auto" w:fill="auto"/>
          </w:tcPr>
          <w:p w:rsidR="00835789" w:rsidRPr="00284AA9" w:rsidRDefault="00835789" w:rsidP="00893D45">
            <w:pPr>
              <w:pStyle w:val="NoSpacing"/>
              <w:rPr>
                <w:u w:val="single"/>
                <w:lang w:val="en-GB" w:eastAsia="en-GB"/>
              </w:rPr>
            </w:pPr>
          </w:p>
        </w:tc>
        <w:tc>
          <w:tcPr>
            <w:tcW w:w="4483" w:type="dxa"/>
          </w:tcPr>
          <w:p w:rsidR="00835789" w:rsidRPr="00284AA9" w:rsidRDefault="00835789" w:rsidP="00893D45">
            <w:pPr>
              <w:pStyle w:val="NoSpacing"/>
              <w:rPr>
                <w:lang w:val="en-GB" w:eastAsia="en-GB"/>
              </w:rPr>
            </w:pPr>
          </w:p>
        </w:tc>
        <w:tc>
          <w:tcPr>
            <w:tcW w:w="4514" w:type="dxa"/>
            <w:shd w:val="clear" w:color="auto" w:fill="auto"/>
          </w:tcPr>
          <w:p w:rsidR="00835789" w:rsidRPr="00284AA9" w:rsidRDefault="00835789" w:rsidP="00893D45">
            <w:pPr>
              <w:pStyle w:val="NoSpacing"/>
              <w:rPr>
                <w:lang w:val="en-GB" w:eastAsia="en-GB"/>
              </w:rPr>
            </w:pPr>
          </w:p>
        </w:tc>
      </w:tr>
      <w:tr w:rsidR="00835789" w:rsidRPr="00284AA9" w:rsidTr="00893D45">
        <w:trPr>
          <w:trHeight w:val="1926"/>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Test ring</w:t>
            </w:r>
          </w:p>
        </w:tc>
        <w:tc>
          <w:tcPr>
            <w:tcW w:w="4483" w:type="dxa"/>
          </w:tcPr>
          <w:p w:rsidR="00835789" w:rsidRPr="00284AA9" w:rsidRDefault="00835789" w:rsidP="00893D45">
            <w:pPr>
              <w:pStyle w:val="NoSpacing"/>
              <w:rPr>
                <w:lang w:val="en-GB" w:eastAsia="en-GB"/>
              </w:rPr>
            </w:pPr>
            <w:r w:rsidRPr="00284AA9">
              <w:rPr>
                <w:lang w:val="en-GB" w:eastAsia="en-GB"/>
              </w:rPr>
              <w:t>SAE 8720 steel</w:t>
            </w:r>
          </w:p>
          <w:p w:rsidR="00835789" w:rsidRPr="00284AA9" w:rsidRDefault="00835789" w:rsidP="00893D45">
            <w:pPr>
              <w:pStyle w:val="NoSpacing"/>
              <w:rPr>
                <w:lang w:val="en-GB" w:eastAsia="en-GB"/>
              </w:rPr>
            </w:pPr>
            <w:r w:rsidRPr="00284AA9">
              <w:rPr>
                <w:lang w:val="en-GB" w:eastAsia="en-GB"/>
              </w:rPr>
              <w:t>Rockwell C</w:t>
            </w:r>
          </w:p>
          <w:p w:rsidR="00835789" w:rsidRPr="00284AA9" w:rsidRDefault="00835789" w:rsidP="00893D45">
            <w:pPr>
              <w:pStyle w:val="NoSpacing"/>
              <w:rPr>
                <w:lang w:val="en-GB" w:eastAsia="en-GB"/>
              </w:rPr>
            </w:pPr>
            <w:r w:rsidRPr="00284AA9">
              <w:rPr>
                <w:lang w:val="en-GB" w:eastAsia="en-GB"/>
              </w:rPr>
              <w:t>HRC 58 - 62</w:t>
            </w:r>
          </w:p>
          <w:p w:rsidR="00835789" w:rsidRPr="00284AA9" w:rsidRDefault="00835789" w:rsidP="00893D45">
            <w:pPr>
              <w:pStyle w:val="NoSpacing"/>
              <w:rPr>
                <w:lang w:val="en-GB" w:eastAsia="en-GB"/>
              </w:rPr>
            </w:pPr>
            <w:r w:rsidRPr="00284AA9">
              <w:rPr>
                <w:lang w:val="en-GB" w:eastAsia="en-GB"/>
              </w:rPr>
              <w:t xml:space="preserve">Surface roughness </w:t>
            </w:r>
          </w:p>
          <w:p w:rsidR="00835789" w:rsidRPr="00284AA9" w:rsidRDefault="00835789" w:rsidP="00893D45">
            <w:pPr>
              <w:pStyle w:val="NoSpacing"/>
              <w:rPr>
                <w:lang w:val="en-GB" w:eastAsia="en-GB"/>
              </w:rPr>
            </w:pPr>
            <w:r w:rsidRPr="00284AA9">
              <w:rPr>
                <w:lang w:val="en-GB" w:eastAsia="en-GB"/>
              </w:rPr>
              <w:t>0.04 - 0.15</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SAE 8720 steel</w:t>
            </w:r>
          </w:p>
          <w:p w:rsidR="00835789" w:rsidRPr="00284AA9" w:rsidRDefault="00835789" w:rsidP="00893D45">
            <w:pPr>
              <w:pStyle w:val="NoSpacing"/>
              <w:rPr>
                <w:lang w:val="en-GB" w:eastAsia="en-GB"/>
              </w:rPr>
            </w:pPr>
            <w:r w:rsidRPr="00284AA9">
              <w:rPr>
                <w:lang w:val="en-GB" w:eastAsia="en-GB"/>
              </w:rPr>
              <w:t>Rockwell C</w:t>
            </w:r>
          </w:p>
          <w:p w:rsidR="00835789" w:rsidRPr="00284AA9" w:rsidRDefault="00835789" w:rsidP="00893D45">
            <w:pPr>
              <w:pStyle w:val="NoSpacing"/>
              <w:rPr>
                <w:lang w:val="en-GB" w:eastAsia="en-GB"/>
              </w:rPr>
            </w:pPr>
            <w:r w:rsidRPr="00284AA9">
              <w:rPr>
                <w:lang w:val="en-GB" w:eastAsia="en-GB"/>
              </w:rPr>
              <w:t>HRC 58 - 62</w:t>
            </w:r>
          </w:p>
          <w:p w:rsidR="00835789" w:rsidRPr="00284AA9" w:rsidRDefault="00835789" w:rsidP="00893D45">
            <w:pPr>
              <w:pStyle w:val="NoSpacing"/>
              <w:rPr>
                <w:lang w:val="en-GB" w:eastAsia="en-GB"/>
              </w:rPr>
            </w:pPr>
            <w:r w:rsidRPr="00284AA9">
              <w:rPr>
                <w:lang w:val="en-GB" w:eastAsia="en-GB"/>
              </w:rPr>
              <w:t>Surface finish 0.56 - 0.71</w:t>
            </w:r>
          </w:p>
        </w:tc>
      </w:tr>
      <w:tr w:rsidR="00835789" w:rsidRPr="00284AA9" w:rsidTr="00893D45">
        <w:trPr>
          <w:trHeight w:val="1041"/>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Test ball</w:t>
            </w:r>
          </w:p>
        </w:tc>
        <w:tc>
          <w:tcPr>
            <w:tcW w:w="4483" w:type="dxa"/>
          </w:tcPr>
          <w:p w:rsidR="00835789" w:rsidRPr="00284AA9" w:rsidRDefault="00835789" w:rsidP="00893D45">
            <w:pPr>
              <w:pStyle w:val="NoSpacing"/>
              <w:rPr>
                <w:lang w:val="en-GB" w:eastAsia="en-GB"/>
              </w:rPr>
            </w:pPr>
            <w:r w:rsidRPr="00284AA9">
              <w:rPr>
                <w:lang w:val="en-GB" w:eastAsia="en-GB"/>
              </w:rPr>
              <w:t>AISI No. E-52100</w:t>
            </w:r>
          </w:p>
          <w:p w:rsidR="00835789" w:rsidRPr="00284AA9" w:rsidRDefault="00835789" w:rsidP="00893D45">
            <w:pPr>
              <w:pStyle w:val="NoSpacing"/>
              <w:rPr>
                <w:lang w:val="en-GB" w:eastAsia="en-GB"/>
              </w:rPr>
            </w:pPr>
            <w:r w:rsidRPr="00284AA9">
              <w:rPr>
                <w:lang w:val="en-GB" w:eastAsia="en-GB"/>
              </w:rPr>
              <w:t>Diameter 12.7 mm</w:t>
            </w:r>
          </w:p>
          <w:p w:rsidR="00835789" w:rsidRPr="00284AA9" w:rsidRDefault="00835789" w:rsidP="00893D45">
            <w:pPr>
              <w:pStyle w:val="NoSpacing"/>
              <w:rPr>
                <w:lang w:val="en-GB" w:eastAsia="en-GB"/>
              </w:rPr>
            </w:pPr>
            <w:r w:rsidRPr="00284AA9">
              <w:rPr>
                <w:lang w:val="en-GB" w:eastAsia="en-GB"/>
              </w:rPr>
              <w:t>HRC 64 - 66</w:t>
            </w:r>
          </w:p>
          <w:p w:rsidR="00835789" w:rsidRPr="00284AA9" w:rsidRDefault="00835789" w:rsidP="00893D45">
            <w:pPr>
              <w:pStyle w:val="NoSpacing"/>
              <w:rPr>
                <w:lang w:val="en-GB" w:eastAsia="en-GB"/>
              </w:rPr>
            </w:pPr>
            <w:r w:rsidRPr="00284AA9">
              <w:rPr>
                <w:lang w:val="en-GB" w:eastAsia="en-GB"/>
              </w:rPr>
              <w:t>5 - 10 EP finish</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AISI No. E-52100</w:t>
            </w:r>
          </w:p>
          <w:p w:rsidR="00835789" w:rsidRPr="00284AA9" w:rsidRDefault="00835789" w:rsidP="00893D45">
            <w:pPr>
              <w:pStyle w:val="NoSpacing"/>
              <w:rPr>
                <w:lang w:val="en-GB" w:eastAsia="en-GB"/>
              </w:rPr>
            </w:pPr>
            <w:r w:rsidRPr="00284AA9">
              <w:rPr>
                <w:lang w:val="en-GB" w:eastAsia="en-GB"/>
              </w:rPr>
              <w:t>Diameter 12.7 mm</w:t>
            </w:r>
          </w:p>
          <w:p w:rsidR="00835789" w:rsidRPr="00284AA9" w:rsidRDefault="00835789" w:rsidP="00893D45">
            <w:pPr>
              <w:pStyle w:val="NoSpacing"/>
              <w:rPr>
                <w:lang w:val="en-GB" w:eastAsia="en-GB"/>
              </w:rPr>
            </w:pPr>
            <w:r w:rsidRPr="00284AA9">
              <w:rPr>
                <w:lang w:val="en-GB" w:eastAsia="en-GB"/>
              </w:rPr>
              <w:t>HRC 64 - 66</w:t>
            </w:r>
          </w:p>
          <w:p w:rsidR="00835789" w:rsidRPr="00284AA9" w:rsidRDefault="00835789" w:rsidP="00893D45">
            <w:pPr>
              <w:pStyle w:val="NoSpacing"/>
              <w:rPr>
                <w:lang w:val="en-GB" w:eastAsia="en-GB"/>
              </w:rPr>
            </w:pPr>
            <w:r w:rsidRPr="00284AA9">
              <w:rPr>
                <w:lang w:val="en-GB" w:eastAsia="en-GB"/>
              </w:rPr>
              <w:t>5 - 10 EP finish</w:t>
            </w:r>
          </w:p>
        </w:tc>
      </w:tr>
      <w:tr w:rsidR="00835789" w:rsidRPr="00284AA9" w:rsidTr="00893D45">
        <w:trPr>
          <w:trHeight w:val="264"/>
        </w:trPr>
        <w:tc>
          <w:tcPr>
            <w:tcW w:w="4873" w:type="dxa"/>
            <w:shd w:val="clear" w:color="auto" w:fill="auto"/>
          </w:tcPr>
          <w:p w:rsidR="00835789" w:rsidRPr="00284AA9" w:rsidRDefault="00835789" w:rsidP="00893D45">
            <w:pPr>
              <w:pStyle w:val="NoSpacing"/>
              <w:rPr>
                <w:u w:val="single"/>
                <w:lang w:val="en-GB" w:eastAsia="en-GB"/>
              </w:rPr>
            </w:pPr>
          </w:p>
        </w:tc>
        <w:tc>
          <w:tcPr>
            <w:tcW w:w="4483" w:type="dxa"/>
          </w:tcPr>
          <w:p w:rsidR="00835789" w:rsidRPr="00284AA9" w:rsidRDefault="00835789" w:rsidP="0063311B">
            <w:pPr>
              <w:pStyle w:val="NoSpacing"/>
              <w:jc w:val="center"/>
              <w:rPr>
                <w:lang w:val="en-GB" w:eastAsia="en-GB"/>
              </w:rPr>
            </w:pPr>
          </w:p>
        </w:tc>
        <w:tc>
          <w:tcPr>
            <w:tcW w:w="4514" w:type="dxa"/>
            <w:shd w:val="clear" w:color="auto" w:fill="auto"/>
          </w:tcPr>
          <w:p w:rsidR="00835789" w:rsidRPr="00284AA9" w:rsidRDefault="00835789" w:rsidP="00893D45">
            <w:pPr>
              <w:pStyle w:val="NoSpacing"/>
              <w:rPr>
                <w:lang w:val="en-GB" w:eastAsia="en-GB"/>
              </w:rPr>
            </w:pPr>
          </w:p>
        </w:tc>
      </w:tr>
      <w:tr w:rsidR="00835789" w:rsidRPr="00284AA9" w:rsidTr="00893D45">
        <w:trPr>
          <w:trHeight w:val="1307"/>
        </w:trPr>
        <w:tc>
          <w:tcPr>
            <w:tcW w:w="4873" w:type="dxa"/>
            <w:shd w:val="clear" w:color="auto" w:fill="auto"/>
          </w:tcPr>
          <w:p w:rsidR="00835789" w:rsidRPr="00284AA9" w:rsidRDefault="00835789" w:rsidP="00893D45">
            <w:pPr>
              <w:pStyle w:val="NoSpacing"/>
              <w:jc w:val="left"/>
              <w:rPr>
                <w:lang w:val="en-GB" w:eastAsia="en-GB"/>
              </w:rPr>
            </w:pPr>
            <w:r w:rsidRPr="00284AA9">
              <w:rPr>
                <w:lang w:val="en-GB" w:eastAsia="en-GB"/>
              </w:rPr>
              <w:lastRenderedPageBreak/>
              <w:t>Aeration pre-treatment of fuel (at Humidity and Temperature specified)</w:t>
            </w:r>
          </w:p>
        </w:tc>
        <w:tc>
          <w:tcPr>
            <w:tcW w:w="4483" w:type="dxa"/>
          </w:tcPr>
          <w:p w:rsidR="00835789" w:rsidRPr="00284AA9" w:rsidRDefault="00835789" w:rsidP="00893D45">
            <w:pPr>
              <w:pStyle w:val="NoSpacing"/>
              <w:rPr>
                <w:lang w:val="en-GB" w:eastAsia="en-GB"/>
              </w:rPr>
            </w:pPr>
            <w:r w:rsidRPr="00284AA9">
              <w:rPr>
                <w:lang w:val="en-GB" w:eastAsia="en-GB"/>
              </w:rPr>
              <w:t>0.5 L/min through fuel</w:t>
            </w:r>
          </w:p>
          <w:p w:rsidR="00835789" w:rsidRPr="00284AA9" w:rsidRDefault="00835789" w:rsidP="00893D45">
            <w:pPr>
              <w:pStyle w:val="NoSpacing"/>
              <w:rPr>
                <w:lang w:val="en-GB" w:eastAsia="en-GB"/>
              </w:rPr>
            </w:pPr>
            <w:r w:rsidRPr="00284AA9">
              <w:rPr>
                <w:lang w:val="en-GB" w:eastAsia="en-GB"/>
              </w:rPr>
              <w:t>3.3 L/min over fuel</w:t>
            </w:r>
          </w:p>
          <w:p w:rsidR="00835789" w:rsidRPr="00284AA9" w:rsidRDefault="00835789" w:rsidP="00893D45">
            <w:pPr>
              <w:pStyle w:val="NoSpacing"/>
              <w:rPr>
                <w:lang w:val="en-GB" w:eastAsia="en-GB"/>
              </w:rPr>
            </w:pPr>
            <w:r w:rsidRPr="00284AA9">
              <w:rPr>
                <w:lang w:val="en-GB" w:eastAsia="en-GB"/>
              </w:rPr>
              <w:t>15 min</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0.5 L/min through fuel</w:t>
            </w:r>
          </w:p>
          <w:p w:rsidR="00835789" w:rsidRPr="00284AA9" w:rsidRDefault="00835789" w:rsidP="00893D45">
            <w:pPr>
              <w:pStyle w:val="NoSpacing"/>
              <w:rPr>
                <w:lang w:val="en-GB" w:eastAsia="en-GB"/>
              </w:rPr>
            </w:pPr>
            <w:r w:rsidRPr="00284AA9">
              <w:rPr>
                <w:lang w:val="en-GB" w:eastAsia="en-GB"/>
              </w:rPr>
              <w:t>3.3 L/min over fuel</w:t>
            </w:r>
          </w:p>
          <w:p w:rsidR="00835789" w:rsidRPr="00284AA9" w:rsidRDefault="00835789" w:rsidP="00893D45">
            <w:pPr>
              <w:pStyle w:val="NoSpacing"/>
              <w:rPr>
                <w:lang w:val="en-GB" w:eastAsia="en-GB"/>
              </w:rPr>
            </w:pPr>
            <w:r w:rsidRPr="00284AA9">
              <w:rPr>
                <w:lang w:val="en-GB" w:eastAsia="en-GB"/>
              </w:rPr>
              <w:t>15 min</w:t>
            </w:r>
          </w:p>
        </w:tc>
      </w:tr>
      <w:tr w:rsidR="00835789" w:rsidRPr="00284AA9" w:rsidTr="00893D45">
        <w:trPr>
          <w:trHeight w:val="426"/>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Fuel volume (mL)</w:t>
            </w:r>
          </w:p>
        </w:tc>
        <w:tc>
          <w:tcPr>
            <w:tcW w:w="4483" w:type="dxa"/>
          </w:tcPr>
          <w:p w:rsidR="00835789" w:rsidRPr="00284AA9" w:rsidRDefault="00835789" w:rsidP="00893D45">
            <w:pPr>
              <w:pStyle w:val="NoSpacing"/>
              <w:rPr>
                <w:lang w:val="en-GB" w:eastAsia="en-GB"/>
              </w:rPr>
            </w:pPr>
            <w:r w:rsidRPr="00284AA9">
              <w:rPr>
                <w:lang w:val="en-GB" w:eastAsia="en-GB"/>
              </w:rPr>
              <w:t>50 ± 1</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50 ± 1</w:t>
            </w:r>
          </w:p>
        </w:tc>
      </w:tr>
      <w:tr w:rsidR="00835789" w:rsidRPr="00284AA9" w:rsidTr="00893D45">
        <w:trPr>
          <w:trHeight w:val="418"/>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Humidity (%)</w:t>
            </w:r>
          </w:p>
        </w:tc>
        <w:tc>
          <w:tcPr>
            <w:tcW w:w="4483" w:type="dxa"/>
          </w:tcPr>
          <w:p w:rsidR="00835789" w:rsidRPr="00284AA9" w:rsidRDefault="00835789" w:rsidP="00893D45">
            <w:pPr>
              <w:pStyle w:val="NoSpacing"/>
              <w:rPr>
                <w:lang w:val="en-GB" w:eastAsia="en-GB"/>
              </w:rPr>
            </w:pPr>
            <w:r w:rsidRPr="00284AA9">
              <w:rPr>
                <w:lang w:val="en-GB" w:eastAsia="en-GB"/>
              </w:rPr>
              <w:t>50 ± 1</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10 ±0.2</w:t>
            </w:r>
          </w:p>
        </w:tc>
      </w:tr>
      <w:tr w:rsidR="00835789" w:rsidRPr="00284AA9" w:rsidTr="00893D45">
        <w:trPr>
          <w:trHeight w:val="437"/>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Temperature (°C)</w:t>
            </w:r>
          </w:p>
        </w:tc>
        <w:tc>
          <w:tcPr>
            <w:tcW w:w="4483" w:type="dxa"/>
          </w:tcPr>
          <w:p w:rsidR="00835789" w:rsidRPr="00284AA9" w:rsidRDefault="00835789" w:rsidP="00893D45">
            <w:pPr>
              <w:pStyle w:val="NoSpacing"/>
              <w:rPr>
                <w:lang w:val="en-GB" w:eastAsia="en-GB"/>
              </w:rPr>
            </w:pPr>
            <w:r w:rsidRPr="00284AA9">
              <w:rPr>
                <w:lang w:val="en-GB" w:eastAsia="en-GB"/>
              </w:rPr>
              <w:t>25 ± 1</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25 ± 1</w:t>
            </w:r>
          </w:p>
        </w:tc>
      </w:tr>
      <w:tr w:rsidR="00835789" w:rsidRPr="00284AA9" w:rsidTr="00893D45">
        <w:trPr>
          <w:trHeight w:val="429"/>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Aeration (mL/min)</w:t>
            </w:r>
          </w:p>
        </w:tc>
        <w:tc>
          <w:tcPr>
            <w:tcW w:w="4483" w:type="dxa"/>
          </w:tcPr>
          <w:p w:rsidR="00835789" w:rsidRPr="00284AA9" w:rsidRDefault="00835789" w:rsidP="00893D45">
            <w:pPr>
              <w:pStyle w:val="NoSpacing"/>
              <w:rPr>
                <w:lang w:val="en-GB" w:eastAsia="en-GB"/>
              </w:rPr>
            </w:pPr>
            <w:r w:rsidRPr="00284AA9">
              <w:rPr>
                <w:lang w:val="en-GB" w:eastAsia="en-GB"/>
              </w:rPr>
              <w:t>3.8</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3.8</w:t>
            </w:r>
          </w:p>
        </w:tc>
      </w:tr>
      <w:tr w:rsidR="00835789" w:rsidRPr="00284AA9" w:rsidTr="00893D45">
        <w:trPr>
          <w:trHeight w:val="846"/>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Applied load (g)</w:t>
            </w:r>
          </w:p>
        </w:tc>
        <w:tc>
          <w:tcPr>
            <w:tcW w:w="4483" w:type="dxa"/>
          </w:tcPr>
          <w:p w:rsidR="00835789" w:rsidRPr="00284AA9" w:rsidRDefault="00835789" w:rsidP="00893D45">
            <w:pPr>
              <w:pStyle w:val="NoSpacing"/>
              <w:rPr>
                <w:lang w:val="en-GB" w:eastAsia="en-GB"/>
              </w:rPr>
            </w:pPr>
            <w:r w:rsidRPr="00284AA9">
              <w:rPr>
                <w:lang w:val="en-GB" w:eastAsia="en-GB"/>
              </w:rPr>
              <w:t>500 (break in)</w:t>
            </w:r>
          </w:p>
          <w:p w:rsidR="00835789" w:rsidRPr="00284AA9" w:rsidRDefault="00835789" w:rsidP="00893D45">
            <w:pPr>
              <w:pStyle w:val="NoSpacing"/>
              <w:rPr>
                <w:lang w:val="en-GB" w:eastAsia="en-GB"/>
              </w:rPr>
            </w:pPr>
            <w:r w:rsidRPr="00284AA9">
              <w:rPr>
                <w:lang w:val="en-GB" w:eastAsia="en-GB"/>
              </w:rPr>
              <w:t>500 to 5000 (incremental)</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1000 (500 weight)</w:t>
            </w:r>
          </w:p>
        </w:tc>
      </w:tr>
      <w:tr w:rsidR="00835789" w:rsidRPr="00284AA9" w:rsidTr="00893D45">
        <w:trPr>
          <w:trHeight w:val="512"/>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Rotation speed (rpm)</w:t>
            </w:r>
          </w:p>
        </w:tc>
        <w:tc>
          <w:tcPr>
            <w:tcW w:w="4483" w:type="dxa"/>
          </w:tcPr>
          <w:p w:rsidR="00835789" w:rsidRPr="00284AA9" w:rsidRDefault="00835789" w:rsidP="00893D45">
            <w:pPr>
              <w:pStyle w:val="NoSpacing"/>
              <w:rPr>
                <w:lang w:val="en-GB" w:eastAsia="en-GB"/>
              </w:rPr>
            </w:pPr>
            <w:r w:rsidRPr="00284AA9">
              <w:rPr>
                <w:lang w:val="en-GB" w:eastAsia="en-GB"/>
              </w:rPr>
              <w:t>525 ± 1</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240 ± 1</w:t>
            </w:r>
          </w:p>
        </w:tc>
      </w:tr>
      <w:tr w:rsidR="00835789" w:rsidRPr="00284AA9" w:rsidTr="00893D45">
        <w:trPr>
          <w:trHeight w:val="766"/>
        </w:trPr>
        <w:tc>
          <w:tcPr>
            <w:tcW w:w="4873" w:type="dxa"/>
            <w:shd w:val="clear" w:color="auto" w:fill="auto"/>
          </w:tcPr>
          <w:p w:rsidR="00835789" w:rsidRPr="00284AA9" w:rsidRDefault="00835789" w:rsidP="00893D45">
            <w:pPr>
              <w:pStyle w:val="NoSpacing"/>
              <w:rPr>
                <w:lang w:val="en-GB" w:eastAsia="en-GB"/>
              </w:rPr>
            </w:pPr>
            <w:r w:rsidRPr="00284AA9">
              <w:rPr>
                <w:lang w:val="en-GB" w:eastAsia="en-GB"/>
              </w:rPr>
              <w:t xml:space="preserve">Duration </w:t>
            </w:r>
          </w:p>
        </w:tc>
        <w:tc>
          <w:tcPr>
            <w:tcW w:w="4483" w:type="dxa"/>
          </w:tcPr>
          <w:p w:rsidR="00835789" w:rsidRPr="00284AA9" w:rsidRDefault="00835789" w:rsidP="00893D45">
            <w:pPr>
              <w:pStyle w:val="NoSpacing"/>
              <w:rPr>
                <w:lang w:val="en-GB" w:eastAsia="en-GB"/>
              </w:rPr>
            </w:pPr>
            <w:r w:rsidRPr="00284AA9">
              <w:rPr>
                <w:lang w:val="en-GB" w:eastAsia="en-GB"/>
              </w:rPr>
              <w:t>30 s (break in)</w:t>
            </w:r>
          </w:p>
          <w:p w:rsidR="00835789" w:rsidRPr="00284AA9" w:rsidRDefault="00835789" w:rsidP="00893D45">
            <w:pPr>
              <w:pStyle w:val="NoSpacing"/>
              <w:rPr>
                <w:lang w:val="en-GB" w:eastAsia="en-GB"/>
              </w:rPr>
            </w:pPr>
            <w:r w:rsidRPr="00284AA9">
              <w:rPr>
                <w:lang w:val="en-GB" w:eastAsia="en-GB"/>
              </w:rPr>
              <w:t>60 s (test)</w:t>
            </w:r>
          </w:p>
        </w:tc>
        <w:tc>
          <w:tcPr>
            <w:tcW w:w="4514" w:type="dxa"/>
            <w:shd w:val="clear" w:color="auto" w:fill="auto"/>
          </w:tcPr>
          <w:p w:rsidR="00835789" w:rsidRPr="00284AA9" w:rsidRDefault="00835789" w:rsidP="00893D45">
            <w:pPr>
              <w:pStyle w:val="NoSpacing"/>
              <w:rPr>
                <w:lang w:val="en-GB" w:eastAsia="en-GB"/>
              </w:rPr>
            </w:pPr>
            <w:r w:rsidRPr="00284AA9">
              <w:rPr>
                <w:lang w:val="en-GB" w:eastAsia="en-GB"/>
              </w:rPr>
              <w:t>30 ± 0.1 min</w:t>
            </w:r>
          </w:p>
        </w:tc>
      </w:tr>
      <w:tr w:rsidR="00835789" w:rsidRPr="00284AA9" w:rsidTr="00893D45">
        <w:trPr>
          <w:trHeight w:val="758"/>
        </w:trPr>
        <w:tc>
          <w:tcPr>
            <w:tcW w:w="4873" w:type="dxa"/>
            <w:tcBorders>
              <w:bottom w:val="single" w:sz="18" w:space="0" w:color="auto"/>
            </w:tcBorders>
            <w:shd w:val="clear" w:color="auto" w:fill="auto"/>
          </w:tcPr>
          <w:p w:rsidR="00835789" w:rsidRPr="00284AA9" w:rsidRDefault="00835789" w:rsidP="00893D45">
            <w:pPr>
              <w:pStyle w:val="NoSpacing"/>
              <w:rPr>
                <w:lang w:val="en-GB" w:eastAsia="en-GB"/>
              </w:rPr>
            </w:pPr>
            <w:r w:rsidRPr="00284AA9">
              <w:rPr>
                <w:lang w:val="en-GB" w:eastAsia="en-GB"/>
              </w:rPr>
              <w:t>Lubricity evaluated by</w:t>
            </w:r>
          </w:p>
        </w:tc>
        <w:tc>
          <w:tcPr>
            <w:tcW w:w="4483" w:type="dxa"/>
            <w:tcBorders>
              <w:bottom w:val="single" w:sz="18" w:space="0" w:color="auto"/>
            </w:tcBorders>
          </w:tcPr>
          <w:p w:rsidR="00835789" w:rsidRPr="00284AA9" w:rsidRDefault="00835789" w:rsidP="00893D45">
            <w:pPr>
              <w:pStyle w:val="NoSpacing"/>
              <w:rPr>
                <w:lang w:val="en-GB" w:eastAsia="en-GB"/>
              </w:rPr>
            </w:pPr>
            <w:r w:rsidRPr="00284AA9">
              <w:rPr>
                <w:lang w:val="en-GB" w:eastAsia="en-GB"/>
              </w:rPr>
              <w:t xml:space="preserve">Load carrying ability. Smallest load for </w:t>
            </w:r>
          </w:p>
          <w:p w:rsidR="00835789" w:rsidRPr="00284AA9" w:rsidRDefault="00835789" w:rsidP="00893D45">
            <w:pPr>
              <w:pStyle w:val="NoSpacing"/>
              <w:rPr>
                <w:lang w:val="en-GB" w:eastAsia="en-GB"/>
              </w:rPr>
            </w:pPr>
            <w:r w:rsidRPr="00284AA9">
              <w:rPr>
                <w:lang w:val="en-GB" w:eastAsia="en-GB"/>
              </w:rPr>
              <w:t>µ &gt;= 0.175</w:t>
            </w:r>
          </w:p>
        </w:tc>
        <w:tc>
          <w:tcPr>
            <w:tcW w:w="4514" w:type="dxa"/>
            <w:tcBorders>
              <w:bottom w:val="single" w:sz="18" w:space="0" w:color="auto"/>
            </w:tcBorders>
            <w:shd w:val="clear" w:color="auto" w:fill="auto"/>
          </w:tcPr>
          <w:p w:rsidR="00835789" w:rsidRPr="00284AA9" w:rsidRDefault="00835789" w:rsidP="00893D45">
            <w:pPr>
              <w:pStyle w:val="NoSpacing"/>
              <w:rPr>
                <w:lang w:val="en-GB" w:eastAsia="en-GB"/>
              </w:rPr>
            </w:pPr>
            <w:r w:rsidRPr="00284AA9">
              <w:rPr>
                <w:lang w:val="en-GB" w:eastAsia="en-GB"/>
              </w:rPr>
              <w:t xml:space="preserve">Average wear scar size </w:t>
            </w:r>
          </w:p>
          <w:p w:rsidR="00835789" w:rsidRPr="00284AA9" w:rsidRDefault="00835789" w:rsidP="00893D45">
            <w:pPr>
              <w:pStyle w:val="NoSpacing"/>
              <w:rPr>
                <w:lang w:val="en-GB" w:eastAsia="en-GB"/>
              </w:rPr>
            </w:pPr>
            <w:r w:rsidRPr="00284AA9">
              <w:rPr>
                <w:lang w:val="en-GB" w:eastAsia="en-GB"/>
              </w:rPr>
              <w:t>Wear scar shape and appearance</w:t>
            </w:r>
          </w:p>
        </w:tc>
      </w:tr>
    </w:tbl>
    <w:p w:rsidR="00835789" w:rsidRDefault="00835789" w:rsidP="00835789">
      <w:pPr>
        <w:sectPr w:rsidR="00835789" w:rsidSect="0063311B">
          <w:footerReference w:type="default" r:id="rId15"/>
          <w:pgSz w:w="16838" w:h="11906" w:orient="landscape"/>
          <w:pgMar w:top="1440" w:right="1440" w:bottom="1440" w:left="1440" w:header="708" w:footer="708" w:gutter="0"/>
          <w:pgNumType w:start="8"/>
          <w:cols w:space="708"/>
          <w:docGrid w:linePitch="381"/>
        </w:sectPr>
      </w:pPr>
      <w:r>
        <w:t>Several changes to the instrument and repair works had to be done on both BOCLEs to recondition them.      Hardware and software modific</w:t>
      </w:r>
      <w:r w:rsidR="005920AB">
        <w:t>ations were needed to bring the</w:t>
      </w:r>
      <w:r>
        <w:t xml:space="preserve"> instrument</w:t>
      </w:r>
      <w:r w:rsidR="002E1858">
        <w:t>s up to their correct state</w:t>
      </w:r>
      <w:r>
        <w:t>. The subsequent section elaborates several changes that were made.</w:t>
      </w:r>
    </w:p>
    <w:p w:rsidR="00835789" w:rsidRDefault="00835789" w:rsidP="00835789">
      <w:pPr>
        <w:pStyle w:val="Heading1"/>
        <w:numPr>
          <w:ilvl w:val="0"/>
          <w:numId w:val="3"/>
        </w:numPr>
        <w:ind w:hanging="720"/>
      </w:pPr>
      <w:bookmarkStart w:id="14" w:name="_Toc498553859"/>
      <w:bookmarkStart w:id="15" w:name="_Toc498578607"/>
      <w:r>
        <w:lastRenderedPageBreak/>
        <w:t>Work done on hardware</w:t>
      </w:r>
      <w:bookmarkEnd w:id="14"/>
      <w:bookmarkEnd w:id="15"/>
    </w:p>
    <w:p w:rsidR="00835789" w:rsidRDefault="00835789" w:rsidP="00835789">
      <w:pPr>
        <w:pStyle w:val="Heading2"/>
        <w:numPr>
          <w:ilvl w:val="1"/>
          <w:numId w:val="3"/>
        </w:numPr>
        <w:ind w:hanging="1080"/>
      </w:pPr>
      <w:bookmarkStart w:id="16" w:name="_Toc498553860"/>
      <w:bookmarkStart w:id="17" w:name="_Toc498578608"/>
      <w:r>
        <w:t>SL-BOCLE and BOCLE</w:t>
      </w:r>
      <w:bookmarkEnd w:id="16"/>
      <w:bookmarkEnd w:id="17"/>
    </w:p>
    <w:p w:rsidR="00835789" w:rsidRDefault="00835789" w:rsidP="00835789">
      <w:r>
        <w:t xml:space="preserve">At the start of the project I accessed the working conditions of both instruments and noticed that the friction measurement line had been severed in both BOCLEs. The cable that links the friction display unit to the circuit needed to be rewired to enable friction measurement and this was done. </w:t>
      </w:r>
    </w:p>
    <w:p w:rsidR="00835789" w:rsidRDefault="00835789" w:rsidP="00835789">
      <w:r>
        <w:t>Another important thing was because the instrument stood idle and unused for several years many parts have fallen apart or experienced rust.  Example, the arm lift actuator knob on the BOCLE was broken, and upon inspection it was detected that the nut was damaged (rusted) and needed replacement. A new nut was installed to make the knob functional again. The line used to control the motor speed on the BOCLE had also been removed, the BOCLE wiring diagram was used as a guide for correcting this problem.</w:t>
      </w:r>
    </w:p>
    <w:p w:rsidR="00835789" w:rsidRDefault="00835789" w:rsidP="00835789">
      <w:r>
        <w:t>On the SL-BOCLE, the wires measuring the motor speed (line 556) and that used to control the speed (line 557) was out of place. They were rewired back to the motor speed display and motor DC supply respectively.</w:t>
      </w:r>
    </w:p>
    <w:p w:rsidR="00835789" w:rsidRDefault="00835789" w:rsidP="00835789">
      <w:r>
        <w:t>Another crucial problem was; tremendous difficulty was observed when identifying signals inside the machines because the wires were lumped together using cable ties. All the wires in both machines were appropriately labelled and this made working on the instruments less strenuous.</w:t>
      </w:r>
    </w:p>
    <w:p w:rsidR="00835789" w:rsidRDefault="00835789" w:rsidP="00835789">
      <w:r>
        <w:t xml:space="preserve">One more factor was the instruments had accumulated dust over the years and required intense cleaning. Additionally, the water in the bubble assembly of the </w:t>
      </w:r>
      <w:r>
        <w:lastRenderedPageBreak/>
        <w:t>humidifier was murky/dirty and had to be changed. Various cleaning detergents were used on both instruments to restore them back to a neat condition.</w:t>
      </w:r>
    </w:p>
    <w:p w:rsidR="00835789" w:rsidRDefault="00835789" w:rsidP="00835789">
      <w:pPr>
        <w:pStyle w:val="Heading2"/>
        <w:numPr>
          <w:ilvl w:val="1"/>
          <w:numId w:val="3"/>
        </w:numPr>
        <w:ind w:hanging="1080"/>
      </w:pPr>
      <w:bookmarkStart w:id="18" w:name="_Toc498553861"/>
      <w:bookmarkStart w:id="19" w:name="_Toc498578609"/>
      <w:r>
        <w:t>Opto 22 and Junction box</w:t>
      </w:r>
      <w:bookmarkEnd w:id="18"/>
      <w:bookmarkEnd w:id="19"/>
    </w:p>
    <w:p w:rsidR="00835789" w:rsidRDefault="00835789" w:rsidP="00835789">
      <w:r>
        <w:t xml:space="preserve">The wiring diagram for the wiring inside the junction box for both BOCLEs was found in the BOCLEs red file in the library section of the Tribology lab. It had already been drawn by Mr. Jacques </w:t>
      </w:r>
      <w:proofErr w:type="spellStart"/>
      <w:r>
        <w:t>Langenhoven</w:t>
      </w:r>
      <w:proofErr w:type="spellEnd"/>
      <w:r>
        <w:t xml:space="preserve"> who worked on the instruments in 2012 when they first arrived.</w:t>
      </w:r>
    </w:p>
    <w:p w:rsidR="00835789" w:rsidRDefault="00835789" w:rsidP="00835789">
      <w:pPr>
        <w:spacing w:before="240"/>
      </w:pPr>
      <w:r>
        <w:t xml:space="preserve">The same wiring diagram was used to lay the wiring </w:t>
      </w:r>
      <w:r w:rsidR="0096413E">
        <w:t>again for both instruments in a new/</w:t>
      </w:r>
      <w:r>
        <w:t>unused junction box.  But additional 12AWG and 10AWG DIN rail terminals (2.5mm</w:t>
      </w:r>
      <w:r>
        <w:rPr>
          <w:vertAlign w:val="superscript"/>
        </w:rPr>
        <w:t>2</w:t>
      </w:r>
      <w:r>
        <w:t xml:space="preserve">) and fuses were added to the junction box as the terminals in the box were not enough. I found the wires and the trunking he used in one of the boxes in the lab. And those were </w:t>
      </w:r>
      <w:r w:rsidR="006F1A3F">
        <w:t>re</w:t>
      </w:r>
      <w:r>
        <w:t>used for the project so there was no need to purchase wires for this section.</w:t>
      </w:r>
    </w:p>
    <w:p w:rsidR="00835789" w:rsidRDefault="00835789" w:rsidP="00835789">
      <w:r>
        <w:t>In the Opto box setup there were two wiring ports already created on the box and the BOCLEs were connected through those ports. The wires in the trunking from the BOCLEs junction box were connected to fourteen (14) 12AWG DIN rail terminals inside the Opto box. This was again connected to another fourteen (14) DIN rail terminals before final connection to the SNAP modules were done.</w:t>
      </w:r>
    </w:p>
    <w:p w:rsidR="00835789" w:rsidRDefault="00835789" w:rsidP="00835789">
      <w:pPr>
        <w:pStyle w:val="Heading2"/>
        <w:numPr>
          <w:ilvl w:val="1"/>
          <w:numId w:val="3"/>
        </w:numPr>
        <w:ind w:hanging="1080"/>
      </w:pPr>
      <w:bookmarkStart w:id="20" w:name="_Toc498553862"/>
      <w:bookmarkStart w:id="21" w:name="_Toc498578610"/>
      <w:r>
        <w:t>SNAP</w:t>
      </w:r>
      <w:r w:rsidRPr="00B03BBE">
        <w:t xml:space="preserve"> Modules</w:t>
      </w:r>
      <w:r>
        <w:t xml:space="preserve"> and Ethernet</w:t>
      </w:r>
      <w:bookmarkEnd w:id="20"/>
      <w:bookmarkEnd w:id="21"/>
    </w:p>
    <w:p w:rsidR="00835789" w:rsidRDefault="00835789" w:rsidP="00835789">
      <w:r>
        <w:t xml:space="preserve">The SNAP modules used in this project were mostly recovered from the ones used back in 2012. But it was observed that one of the SNAP AITM (±150mV) </w:t>
      </w:r>
      <w:r>
        <w:lastRenderedPageBreak/>
        <w:t>modules was no longer working and needed to be replaced. A SNAP AITM (±150mV) module was borrowed from the Process Control Laboratory to this effect.</w:t>
      </w:r>
    </w:p>
    <w:p w:rsidR="00835789" w:rsidRDefault="00835789" w:rsidP="00835789">
      <w:r>
        <w:t xml:space="preserve">Again the SNAP AOV (0 - 10V) module that was used back in 2012 was now been used to connect the humidifier instrument in the lab and was no longer available. I contacted Mr. Mike Harrison from OPTO 22 to send me a quote for this module. </w:t>
      </w:r>
    </w:p>
    <w:p w:rsidR="00835789" w:rsidRDefault="00835789" w:rsidP="00835789">
      <w:r>
        <w:t>The connection to the Ethernet was done via Opto 4. The IP address is 137.215.117.266.</w:t>
      </w:r>
    </w:p>
    <w:p w:rsidR="00835789" w:rsidRDefault="00835789" w:rsidP="00835789">
      <w:pPr>
        <w:pStyle w:val="Heading1"/>
        <w:numPr>
          <w:ilvl w:val="0"/>
          <w:numId w:val="3"/>
        </w:numPr>
        <w:ind w:hanging="720"/>
      </w:pPr>
      <w:bookmarkStart w:id="22" w:name="_Toc498553863"/>
      <w:bookmarkStart w:id="23" w:name="_Toc498578611"/>
      <w:r>
        <w:t>Work done on software</w:t>
      </w:r>
      <w:bookmarkEnd w:id="22"/>
      <w:bookmarkEnd w:id="23"/>
    </w:p>
    <w:p w:rsidR="00835789" w:rsidRPr="006F1A34" w:rsidRDefault="00835789" w:rsidP="00835789">
      <w:pPr>
        <w:pStyle w:val="Heading2"/>
        <w:numPr>
          <w:ilvl w:val="1"/>
          <w:numId w:val="3"/>
        </w:numPr>
        <w:ind w:hanging="1080"/>
      </w:pPr>
      <w:bookmarkStart w:id="24" w:name="_Toc498553864"/>
      <w:bookmarkStart w:id="25" w:name="_Toc498578612"/>
      <w:r>
        <w:t>Simulink</w:t>
      </w:r>
      <w:bookmarkEnd w:id="24"/>
      <w:bookmarkEnd w:id="25"/>
    </w:p>
    <w:p w:rsidR="00835789" w:rsidRDefault="00835789" w:rsidP="00835789">
      <w:r>
        <w:t>The Simulink model was originally developed in 2012. And since much of the program worked accurately, very little changes were made. I changed the sampling time from -1 (inherited) to one minute. This prevents excessive data points from being generated during a run.</w:t>
      </w:r>
    </w:p>
    <w:p w:rsidR="00835789" w:rsidRDefault="00835789" w:rsidP="00835789">
      <w:r>
        <w:t>The interface (program) however for the SL-BOCLE and the BOCLE are quite similar. In both cases the output/measured values are on the right whereas the inputs are on the left. The following are inputs that are required from the user:</w:t>
      </w:r>
    </w:p>
    <w:p w:rsidR="00835789" w:rsidRDefault="00835789" w:rsidP="00835789">
      <w:pPr>
        <w:pStyle w:val="ListParagraph"/>
        <w:numPr>
          <w:ilvl w:val="0"/>
          <w:numId w:val="4"/>
        </w:numPr>
      </w:pPr>
      <w:r>
        <w:t xml:space="preserve">Temperature </w:t>
      </w:r>
      <w:proofErr w:type="spellStart"/>
      <w:r>
        <w:t>setpoint</w:t>
      </w:r>
      <w:proofErr w:type="spellEnd"/>
    </w:p>
    <w:p w:rsidR="00835789" w:rsidRDefault="00835789" w:rsidP="00835789">
      <w:pPr>
        <w:pStyle w:val="ListParagraph"/>
        <w:numPr>
          <w:ilvl w:val="0"/>
          <w:numId w:val="4"/>
        </w:numPr>
      </w:pPr>
      <w:r>
        <w:t xml:space="preserve">Motor speed </w:t>
      </w:r>
      <w:proofErr w:type="spellStart"/>
      <w:r>
        <w:t>setpoint</w:t>
      </w:r>
      <w:proofErr w:type="spellEnd"/>
    </w:p>
    <w:p w:rsidR="00835789" w:rsidRDefault="00835789" w:rsidP="00835789">
      <w:pPr>
        <w:pStyle w:val="ListParagraph"/>
        <w:numPr>
          <w:ilvl w:val="0"/>
          <w:numId w:val="4"/>
        </w:numPr>
      </w:pPr>
      <w:r>
        <w:t>Motor on/off</w:t>
      </w:r>
    </w:p>
    <w:p w:rsidR="00835789" w:rsidRDefault="00835789" w:rsidP="00835789">
      <w:pPr>
        <w:pStyle w:val="ListParagraph"/>
        <w:numPr>
          <w:ilvl w:val="0"/>
          <w:numId w:val="4"/>
        </w:numPr>
      </w:pPr>
      <w:r>
        <w:lastRenderedPageBreak/>
        <w:t>Heating/Cooling</w:t>
      </w:r>
    </w:p>
    <w:p w:rsidR="00835789" w:rsidRDefault="00835789" w:rsidP="00835789">
      <w:r>
        <w:t xml:space="preserve">The Heating/Cooling function on the program is used to control temperature. The allowable difference between the </w:t>
      </w:r>
      <w:proofErr w:type="spellStart"/>
      <w:r>
        <w:t>setpoint</w:t>
      </w:r>
      <w:proofErr w:type="spellEnd"/>
      <w:r>
        <w:t xml:space="preserve"> and measurement is adjusted by a switch which uses a “bigger than” criteria. The Simulink model for the machines is presented in Figure 5.</w:t>
      </w:r>
    </w:p>
    <w:p w:rsidR="00835789" w:rsidRDefault="00835789" w:rsidP="00835789">
      <w:r>
        <w:t>The “Signal conditioning” subnet mask is presented in Figure 6 for the SL-BOCLE and Figure 7 for the BOCLE. What it contains are the calibration constants, noise filters and the signal transformations.</w:t>
      </w:r>
    </w:p>
    <w:p w:rsidR="00835789" w:rsidRDefault="00835789" w:rsidP="00835789"/>
    <w:p w:rsidR="00835789" w:rsidRDefault="00835789" w:rsidP="00835789"/>
    <w:p w:rsidR="00835789" w:rsidRDefault="00835789" w:rsidP="00835789"/>
    <w:p w:rsidR="00835789" w:rsidRDefault="00835789" w:rsidP="00835789">
      <w:pPr>
        <w:jc w:val="center"/>
      </w:pPr>
      <w:r>
        <w:rPr>
          <w:rFonts w:ascii="Arial" w:hAnsi="Arial" w:cs="Arial"/>
          <w:noProof/>
          <w:lang w:val="en-ZA" w:eastAsia="en-ZA"/>
        </w:rPr>
        <w:lastRenderedPageBreak/>
        <w:drawing>
          <wp:inline distT="0" distB="0" distL="0" distR="0" wp14:anchorId="7D28E5D5" wp14:editId="25061D2F">
            <wp:extent cx="4358244" cy="8033870"/>
            <wp:effectExtent l="0" t="0" r="4445" b="5715"/>
            <wp:docPr id="4" name="Picture 4" descr="si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9563" cy="8054735"/>
                    </a:xfrm>
                    <a:prstGeom prst="rect">
                      <a:avLst/>
                    </a:prstGeom>
                    <a:noFill/>
                    <a:ln>
                      <a:noFill/>
                    </a:ln>
                  </pic:spPr>
                </pic:pic>
              </a:graphicData>
            </a:graphic>
          </wp:inline>
        </w:drawing>
      </w:r>
    </w:p>
    <w:p w:rsidR="00835789" w:rsidRDefault="00835789" w:rsidP="00835789">
      <w:pPr>
        <w:jc w:val="center"/>
        <w:sectPr w:rsidR="00835789" w:rsidSect="0063311B">
          <w:pgSz w:w="11906" w:h="16838"/>
          <w:pgMar w:top="1440" w:right="1440" w:bottom="1440" w:left="1440" w:header="708" w:footer="708" w:gutter="0"/>
          <w:pgNumType w:start="10"/>
          <w:cols w:space="708"/>
          <w:docGrid w:linePitch="381"/>
        </w:sectPr>
      </w:pPr>
      <w:r w:rsidRPr="00A95E5F">
        <w:rPr>
          <w:b/>
        </w:rPr>
        <w:t xml:space="preserve">Figure </w:t>
      </w:r>
      <w:r w:rsidRPr="00A95E5F">
        <w:rPr>
          <w:b/>
        </w:rPr>
        <w:fldChar w:fldCharType="begin"/>
      </w:r>
      <w:r w:rsidRPr="00A95E5F">
        <w:rPr>
          <w:b/>
        </w:rPr>
        <w:instrText xml:space="preserve"> SEQ Figure \* ARABIC </w:instrText>
      </w:r>
      <w:r w:rsidRPr="00A95E5F">
        <w:rPr>
          <w:b/>
        </w:rPr>
        <w:fldChar w:fldCharType="separate"/>
      </w:r>
      <w:r>
        <w:rPr>
          <w:b/>
          <w:noProof/>
        </w:rPr>
        <w:t>5</w:t>
      </w:r>
      <w:r w:rsidRPr="00A95E5F">
        <w:rPr>
          <w:b/>
        </w:rPr>
        <w:fldChar w:fldCharType="end"/>
      </w:r>
      <w:r w:rsidRPr="00A95E5F">
        <w:rPr>
          <w:b/>
        </w:rPr>
        <w:t>:</w:t>
      </w:r>
      <w:r w:rsidRPr="00A95E5F">
        <w:t xml:space="preserve"> Simulink program</w:t>
      </w:r>
      <w:r>
        <w:t xml:space="preserve"> </w:t>
      </w:r>
    </w:p>
    <w:p w:rsidR="00835789" w:rsidRDefault="00835789" w:rsidP="00835789">
      <w:pPr>
        <w:keepNext/>
        <w:jc w:val="center"/>
      </w:pPr>
      <w:r w:rsidRPr="00553F37">
        <w:rPr>
          <w:rFonts w:ascii="Arial" w:hAnsi="Arial" w:cs="Arial"/>
          <w:noProof/>
          <w:lang w:val="en-ZA" w:eastAsia="en-ZA"/>
        </w:rPr>
        <w:lastRenderedPageBreak/>
        <w:drawing>
          <wp:inline distT="0" distB="0" distL="0" distR="0" wp14:anchorId="769A50D7" wp14:editId="191C2DDC">
            <wp:extent cx="6149974" cy="5082639"/>
            <wp:effectExtent l="0" t="0" r="3810" b="3810"/>
            <wp:docPr id="5" name="Picture 5" descr="sim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i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9974" cy="5082639"/>
                    </a:xfrm>
                    <a:prstGeom prst="rect">
                      <a:avLst/>
                    </a:prstGeom>
                    <a:noFill/>
                    <a:ln>
                      <a:noFill/>
                    </a:ln>
                  </pic:spPr>
                </pic:pic>
              </a:graphicData>
            </a:graphic>
          </wp:inline>
        </w:drawing>
      </w:r>
    </w:p>
    <w:p w:rsidR="00835789" w:rsidRPr="00A95E5F" w:rsidRDefault="00835789" w:rsidP="00835789">
      <w:pPr>
        <w:jc w:val="center"/>
      </w:pPr>
      <w:r w:rsidRPr="00912F87">
        <w:rPr>
          <w:b/>
        </w:rPr>
        <w:t xml:space="preserve">Figure </w:t>
      </w:r>
      <w:r w:rsidRPr="00912F87">
        <w:rPr>
          <w:b/>
        </w:rPr>
        <w:fldChar w:fldCharType="begin"/>
      </w:r>
      <w:r w:rsidRPr="00912F87">
        <w:rPr>
          <w:b/>
        </w:rPr>
        <w:instrText xml:space="preserve"> SEQ Figure \* ARABIC </w:instrText>
      </w:r>
      <w:r w:rsidRPr="00912F87">
        <w:rPr>
          <w:b/>
        </w:rPr>
        <w:fldChar w:fldCharType="separate"/>
      </w:r>
      <w:r>
        <w:rPr>
          <w:b/>
          <w:noProof/>
        </w:rPr>
        <w:t>6</w:t>
      </w:r>
      <w:r w:rsidRPr="00912F87">
        <w:rPr>
          <w:b/>
        </w:rPr>
        <w:fldChar w:fldCharType="end"/>
      </w:r>
      <w:r>
        <w:t>: Signal conditioning subnet mask for the SL-BOCLE instrument</w:t>
      </w:r>
    </w:p>
    <w:p w:rsidR="00835789" w:rsidRDefault="00835789" w:rsidP="00835789">
      <w:pPr>
        <w:keepNext/>
        <w:jc w:val="center"/>
      </w:pPr>
      <w:r w:rsidRPr="00553F37">
        <w:rPr>
          <w:rFonts w:ascii="Arial" w:hAnsi="Arial" w:cs="Arial"/>
          <w:noProof/>
          <w:lang w:val="en-ZA" w:eastAsia="en-ZA"/>
        </w:rPr>
        <w:lastRenderedPageBreak/>
        <w:drawing>
          <wp:inline distT="0" distB="0" distL="0" distR="0" wp14:anchorId="69181E2C" wp14:editId="5D4A623D">
            <wp:extent cx="6069724" cy="5061303"/>
            <wp:effectExtent l="0" t="0" r="7620" b="6350"/>
            <wp:docPr id="9" name="Picture 9" descr="sim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i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381" cy="5094371"/>
                    </a:xfrm>
                    <a:prstGeom prst="rect">
                      <a:avLst/>
                    </a:prstGeom>
                    <a:noFill/>
                    <a:ln>
                      <a:noFill/>
                    </a:ln>
                  </pic:spPr>
                </pic:pic>
              </a:graphicData>
            </a:graphic>
          </wp:inline>
        </w:drawing>
      </w:r>
    </w:p>
    <w:p w:rsidR="00835789" w:rsidRDefault="00835789" w:rsidP="00835789">
      <w:pPr>
        <w:jc w:val="center"/>
        <w:sectPr w:rsidR="00835789" w:rsidSect="0063311B">
          <w:pgSz w:w="16838" w:h="11906" w:orient="landscape"/>
          <w:pgMar w:top="1440" w:right="1440" w:bottom="1440" w:left="1440" w:header="708" w:footer="708" w:gutter="0"/>
          <w:pgNumType w:start="15"/>
          <w:cols w:space="708"/>
          <w:docGrid w:linePitch="381"/>
        </w:sectPr>
      </w:pPr>
      <w:r w:rsidRPr="008D4FFF">
        <w:rPr>
          <w:b/>
        </w:rPr>
        <w:t xml:space="preserve">Figure </w:t>
      </w:r>
      <w:r w:rsidRPr="008D4FFF">
        <w:rPr>
          <w:b/>
        </w:rPr>
        <w:fldChar w:fldCharType="begin"/>
      </w:r>
      <w:r w:rsidRPr="008D4FFF">
        <w:rPr>
          <w:b/>
        </w:rPr>
        <w:instrText xml:space="preserve"> SEQ Figure \* ARABIC </w:instrText>
      </w:r>
      <w:r w:rsidRPr="008D4FFF">
        <w:rPr>
          <w:b/>
        </w:rPr>
        <w:fldChar w:fldCharType="separate"/>
      </w:r>
      <w:r>
        <w:rPr>
          <w:b/>
          <w:noProof/>
        </w:rPr>
        <w:t>7</w:t>
      </w:r>
      <w:r w:rsidRPr="008D4FFF">
        <w:rPr>
          <w:b/>
        </w:rPr>
        <w:fldChar w:fldCharType="end"/>
      </w:r>
      <w:r w:rsidRPr="008D4FFF">
        <w:rPr>
          <w:b/>
        </w:rPr>
        <w:t>:</w:t>
      </w:r>
      <w:r>
        <w:t xml:space="preserve"> Signal conditioning subnet mask for the BOCLE instrument</w:t>
      </w:r>
    </w:p>
    <w:p w:rsidR="00835789" w:rsidRDefault="00835789" w:rsidP="00835789">
      <w:pPr>
        <w:pStyle w:val="Heading1"/>
        <w:numPr>
          <w:ilvl w:val="0"/>
          <w:numId w:val="3"/>
        </w:numPr>
        <w:ind w:hanging="720"/>
      </w:pPr>
      <w:bookmarkStart w:id="26" w:name="_Toc498553865"/>
      <w:bookmarkStart w:id="27" w:name="_Toc498578613"/>
      <w:r>
        <w:lastRenderedPageBreak/>
        <w:t>Control and logging of data</w:t>
      </w:r>
      <w:bookmarkEnd w:id="26"/>
      <w:bookmarkEnd w:id="27"/>
    </w:p>
    <w:p w:rsidR="00835789" w:rsidRDefault="00835789" w:rsidP="00835789">
      <w:r>
        <w:t>The logging of data using Simulink is achieved by SNAP modules which are connected to the rack with a ‘’brain’’ unit which transfers information to the network using TCP/IP. The wiring and connection details of the SNAP modules to the OPTO system is presented in Table 2.</w:t>
      </w:r>
    </w:p>
    <w:p w:rsidR="00835789" w:rsidRPr="00A36DF1" w:rsidRDefault="00835789" w:rsidP="00835789">
      <w:pPr>
        <w:pStyle w:val="Caption"/>
        <w:keepNext/>
        <w:rPr>
          <w:i w:val="0"/>
          <w:color w:val="000000" w:themeColor="text1"/>
          <w:sz w:val="28"/>
          <w:szCs w:val="28"/>
        </w:rPr>
      </w:pPr>
      <w:r w:rsidRPr="00A36DF1">
        <w:rPr>
          <w:i w:val="0"/>
          <w:color w:val="000000" w:themeColor="text1"/>
          <w:sz w:val="28"/>
          <w:szCs w:val="28"/>
        </w:rPr>
        <w:t xml:space="preserve">Table </w:t>
      </w:r>
      <w:r w:rsidRPr="00A36DF1">
        <w:rPr>
          <w:i w:val="0"/>
          <w:color w:val="000000" w:themeColor="text1"/>
          <w:sz w:val="28"/>
          <w:szCs w:val="28"/>
        </w:rPr>
        <w:fldChar w:fldCharType="begin"/>
      </w:r>
      <w:r w:rsidRPr="00A36DF1">
        <w:rPr>
          <w:i w:val="0"/>
          <w:color w:val="000000" w:themeColor="text1"/>
          <w:sz w:val="28"/>
          <w:szCs w:val="28"/>
        </w:rPr>
        <w:instrText xml:space="preserve"> SEQ Table \* ARABIC </w:instrText>
      </w:r>
      <w:r w:rsidRPr="00A36DF1">
        <w:rPr>
          <w:i w:val="0"/>
          <w:color w:val="000000" w:themeColor="text1"/>
          <w:sz w:val="28"/>
          <w:szCs w:val="28"/>
        </w:rPr>
        <w:fldChar w:fldCharType="separate"/>
      </w:r>
      <w:r>
        <w:rPr>
          <w:i w:val="0"/>
          <w:noProof/>
          <w:color w:val="000000" w:themeColor="text1"/>
          <w:sz w:val="28"/>
          <w:szCs w:val="28"/>
        </w:rPr>
        <w:t>2</w:t>
      </w:r>
      <w:r w:rsidRPr="00A36DF1">
        <w:rPr>
          <w:i w:val="0"/>
          <w:color w:val="000000" w:themeColor="text1"/>
          <w:sz w:val="28"/>
          <w:szCs w:val="28"/>
        </w:rPr>
        <w:fldChar w:fldCharType="end"/>
      </w:r>
      <w:r w:rsidRPr="00A36DF1">
        <w:rPr>
          <w:i w:val="0"/>
          <w:color w:val="000000" w:themeColor="text1"/>
          <w:sz w:val="28"/>
          <w:szCs w:val="28"/>
        </w:rPr>
        <w:t>:</w:t>
      </w:r>
      <w:r>
        <w:rPr>
          <w:i w:val="0"/>
          <w:color w:val="000000" w:themeColor="text1"/>
          <w:sz w:val="28"/>
          <w:szCs w:val="28"/>
        </w:rPr>
        <w:t xml:space="preserve"> Wiring and SNAP modules connection details to Opto system</w:t>
      </w:r>
    </w:p>
    <w:tbl>
      <w:tblPr>
        <w:tblW w:w="9457" w:type="dxa"/>
        <w:jc w:val="center"/>
        <w:tblBorders>
          <w:top w:val="single" w:sz="8" w:space="0" w:color="auto"/>
          <w:bottom w:val="single" w:sz="8" w:space="0" w:color="auto"/>
        </w:tblBorders>
        <w:tblLook w:val="01E0" w:firstRow="1" w:lastRow="1" w:firstColumn="1" w:lastColumn="1" w:noHBand="0" w:noVBand="0"/>
      </w:tblPr>
      <w:tblGrid>
        <w:gridCol w:w="1985"/>
        <w:gridCol w:w="3260"/>
        <w:gridCol w:w="2693"/>
        <w:gridCol w:w="1519"/>
      </w:tblGrid>
      <w:tr w:rsidR="00835789" w:rsidRPr="008C23DD" w:rsidTr="00893D45">
        <w:trPr>
          <w:trHeight w:val="260"/>
          <w:jc w:val="center"/>
        </w:trPr>
        <w:tc>
          <w:tcPr>
            <w:tcW w:w="1985" w:type="dxa"/>
            <w:tcBorders>
              <w:top w:val="single" w:sz="18" w:space="0" w:color="auto"/>
              <w:bottom w:val="single" w:sz="4"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D51EFF">
              <w:rPr>
                <w:rFonts w:ascii="Arial" w:eastAsia="Times New Roman" w:hAnsi="Arial" w:cs="Arial"/>
                <w:sz w:val="24"/>
                <w:szCs w:val="24"/>
                <w:lang w:eastAsia="en-GB"/>
              </w:rPr>
              <w:t>Wiring</w:t>
            </w:r>
            <w:r>
              <w:rPr>
                <w:rFonts w:ascii="Arial" w:eastAsia="Times New Roman" w:hAnsi="Arial" w:cs="Arial"/>
                <w:sz w:val="24"/>
                <w:szCs w:val="24"/>
                <w:lang w:eastAsia="en-GB"/>
              </w:rPr>
              <w:t xml:space="preserve"> no.</w:t>
            </w:r>
          </w:p>
        </w:tc>
        <w:tc>
          <w:tcPr>
            <w:tcW w:w="3260" w:type="dxa"/>
            <w:tcBorders>
              <w:top w:val="single" w:sz="18" w:space="0" w:color="auto"/>
              <w:bottom w:val="single" w:sz="4"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Signal</w:t>
            </w:r>
            <w:r>
              <w:rPr>
                <w:rFonts w:ascii="Arial" w:eastAsia="Times New Roman" w:hAnsi="Arial" w:cs="Arial"/>
                <w:sz w:val="24"/>
                <w:szCs w:val="24"/>
                <w:lang w:eastAsia="en-GB"/>
              </w:rPr>
              <w:t xml:space="preserve"> Information</w:t>
            </w:r>
          </w:p>
        </w:tc>
        <w:tc>
          <w:tcPr>
            <w:tcW w:w="2693" w:type="dxa"/>
            <w:tcBorders>
              <w:top w:val="single" w:sz="18" w:space="0" w:color="auto"/>
              <w:bottom w:val="single" w:sz="4"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D51EFF">
              <w:rPr>
                <w:rFonts w:ascii="Arial" w:eastAsia="Times New Roman" w:hAnsi="Arial" w:cs="Arial"/>
                <w:sz w:val="24"/>
                <w:szCs w:val="24"/>
                <w:lang w:eastAsia="en-GB"/>
              </w:rPr>
              <w:t>SNAP</w:t>
            </w:r>
            <w:r w:rsidRPr="008C23DD">
              <w:rPr>
                <w:rFonts w:ascii="Arial" w:eastAsia="Times New Roman" w:hAnsi="Arial" w:cs="Arial"/>
                <w:sz w:val="24"/>
                <w:szCs w:val="24"/>
                <w:lang w:eastAsia="en-GB"/>
              </w:rPr>
              <w:t xml:space="preserve"> Module</w:t>
            </w:r>
          </w:p>
        </w:tc>
        <w:tc>
          <w:tcPr>
            <w:tcW w:w="1519" w:type="dxa"/>
            <w:tcBorders>
              <w:top w:val="single" w:sz="18" w:space="0" w:color="auto"/>
              <w:bottom w:val="single" w:sz="4"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Pr>
                <w:rFonts w:ascii="Arial" w:eastAsia="Times New Roman" w:hAnsi="Arial" w:cs="Arial"/>
                <w:sz w:val="24"/>
                <w:szCs w:val="24"/>
                <w:lang w:eastAsia="en-GB"/>
              </w:rPr>
              <w:t>Opto point no.</w:t>
            </w:r>
            <w:r w:rsidRPr="008C23DD">
              <w:rPr>
                <w:rFonts w:ascii="Arial" w:eastAsia="Times New Roman" w:hAnsi="Arial" w:cs="Arial"/>
                <w:sz w:val="24"/>
                <w:szCs w:val="24"/>
                <w:lang w:eastAsia="en-GB"/>
              </w:rPr>
              <w:t xml:space="preserve"> (rack)</w:t>
            </w:r>
          </w:p>
        </w:tc>
      </w:tr>
      <w:tr w:rsidR="00835789" w:rsidRPr="008C23DD" w:rsidTr="00893D45">
        <w:trPr>
          <w:trHeight w:val="279"/>
          <w:jc w:val="center"/>
        </w:trPr>
        <w:tc>
          <w:tcPr>
            <w:tcW w:w="1985" w:type="dxa"/>
            <w:tcBorders>
              <w:top w:val="single" w:sz="4" w:space="0" w:color="auto"/>
              <w:bottom w:val="nil"/>
            </w:tcBorders>
            <w:shd w:val="clear" w:color="auto" w:fill="auto"/>
          </w:tcPr>
          <w:p w:rsidR="00835789" w:rsidRPr="008C23DD" w:rsidRDefault="00835789" w:rsidP="00893D45">
            <w:pPr>
              <w:spacing w:before="0" w:after="0" w:line="240" w:lineRule="auto"/>
              <w:jc w:val="left"/>
              <w:rPr>
                <w:rFonts w:ascii="Arial" w:eastAsia="Times New Roman" w:hAnsi="Arial" w:cs="Arial"/>
                <w:b/>
                <w:sz w:val="24"/>
                <w:szCs w:val="24"/>
                <w:u w:val="single"/>
                <w:lang w:eastAsia="en-GB"/>
              </w:rPr>
            </w:pPr>
          </w:p>
        </w:tc>
        <w:tc>
          <w:tcPr>
            <w:tcW w:w="3260" w:type="dxa"/>
            <w:tcBorders>
              <w:top w:val="single" w:sz="4" w:space="0" w:color="auto"/>
              <w:bottom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2693" w:type="dxa"/>
            <w:tcBorders>
              <w:top w:val="single" w:sz="4" w:space="0" w:color="auto"/>
              <w:bottom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1519" w:type="dxa"/>
            <w:tcBorders>
              <w:top w:val="single" w:sz="4" w:space="0" w:color="auto"/>
              <w:bottom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r>
      <w:tr w:rsidR="00835789" w:rsidRPr="008C23DD" w:rsidTr="00893D45">
        <w:trPr>
          <w:trHeight w:val="260"/>
          <w:jc w:val="center"/>
        </w:trPr>
        <w:tc>
          <w:tcPr>
            <w:tcW w:w="1985" w:type="dxa"/>
            <w:tcBorders>
              <w:top w:val="nil"/>
            </w:tcBorders>
            <w:shd w:val="clear" w:color="auto" w:fill="auto"/>
          </w:tcPr>
          <w:p w:rsidR="00835789" w:rsidRPr="008C23DD" w:rsidRDefault="00835789" w:rsidP="00893D45">
            <w:pPr>
              <w:spacing w:before="0" w:after="0" w:line="240" w:lineRule="auto"/>
              <w:jc w:val="left"/>
              <w:rPr>
                <w:rFonts w:ascii="Arial" w:eastAsia="Times New Roman" w:hAnsi="Arial" w:cs="Arial"/>
                <w:b/>
                <w:sz w:val="24"/>
                <w:szCs w:val="24"/>
                <w:u w:val="single"/>
                <w:lang w:eastAsia="en-GB"/>
              </w:rPr>
            </w:pPr>
            <w:r w:rsidRPr="008C23DD">
              <w:rPr>
                <w:rFonts w:ascii="Arial" w:eastAsia="Times New Roman" w:hAnsi="Arial" w:cs="Arial"/>
                <w:b/>
                <w:sz w:val="24"/>
                <w:szCs w:val="24"/>
                <w:u w:val="single"/>
                <w:lang w:eastAsia="en-GB"/>
              </w:rPr>
              <w:t>BOCLE</w:t>
            </w:r>
          </w:p>
        </w:tc>
        <w:tc>
          <w:tcPr>
            <w:tcW w:w="3260" w:type="dxa"/>
            <w:tcBorders>
              <w:top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2693" w:type="dxa"/>
            <w:tcBorders>
              <w:top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1519" w:type="dxa"/>
            <w:tcBorders>
              <w:top w:val="nil"/>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331 / 441</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Friction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32</w:t>
            </w: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332 / 442</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Humidity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33</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333 / 443</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Temperature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AITM</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150 mV)</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25</w:t>
            </w: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334 / 444</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Temperature control</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ODC5-I</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Digital output</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28</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335 / 445</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on/off</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ODC5-I</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Digital output</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29</w:t>
            </w: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336 / 446</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speed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36</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337 / 447</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speed control</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AOV</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(0-10V)</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21</w:t>
            </w:r>
          </w:p>
        </w:tc>
      </w:tr>
      <w:tr w:rsidR="00835789" w:rsidRPr="008C23DD" w:rsidTr="00893D45">
        <w:trPr>
          <w:trHeight w:val="27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b/>
                <w:sz w:val="24"/>
                <w:szCs w:val="24"/>
                <w:u w:val="single"/>
                <w:lang w:eastAsia="en-GB"/>
              </w:rPr>
            </w:pP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p>
        </w:tc>
      </w:tr>
      <w:tr w:rsidR="00835789" w:rsidRPr="008C23DD" w:rsidTr="00893D45">
        <w:trPr>
          <w:trHeight w:val="27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b/>
                <w:sz w:val="24"/>
                <w:szCs w:val="24"/>
                <w:u w:val="single"/>
                <w:lang w:eastAsia="en-GB"/>
              </w:rPr>
            </w:pPr>
            <w:r w:rsidRPr="008C23DD">
              <w:rPr>
                <w:rFonts w:ascii="Arial" w:eastAsia="Times New Roman" w:hAnsi="Arial" w:cs="Arial"/>
                <w:b/>
                <w:sz w:val="24"/>
                <w:szCs w:val="24"/>
                <w:u w:val="single"/>
                <w:lang w:eastAsia="en-GB"/>
              </w:rPr>
              <w:t>SL-BOCLE</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551 / 661</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Friction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0</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552 / 662</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Humidity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1</w:t>
            </w: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553 / 663</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Temperature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AITM</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150 mV)</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24</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554 / 664</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Temperature control</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ODC5-I</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Digital output</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17</w:t>
            </w:r>
          </w:p>
        </w:tc>
      </w:tr>
      <w:tr w:rsidR="00835789" w:rsidRPr="008C23DD" w:rsidTr="00893D45">
        <w:trPr>
          <w:trHeight w:val="539"/>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555 / 665</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on/off</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ODC5-I</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Digital output</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16</w:t>
            </w:r>
          </w:p>
        </w:tc>
      </w:tr>
      <w:tr w:rsidR="00835789" w:rsidRPr="008C23DD" w:rsidTr="00893D45">
        <w:trPr>
          <w:trHeight w:val="558"/>
          <w:jc w:val="center"/>
        </w:trPr>
        <w:tc>
          <w:tcPr>
            <w:tcW w:w="1985"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lastRenderedPageBreak/>
              <w:t>556 / 666</w:t>
            </w:r>
          </w:p>
        </w:tc>
        <w:tc>
          <w:tcPr>
            <w:tcW w:w="3260"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speed measurement</w:t>
            </w:r>
          </w:p>
        </w:tc>
        <w:tc>
          <w:tcPr>
            <w:tcW w:w="2693" w:type="dxa"/>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AIMA</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 20 mA)</w:t>
            </w:r>
          </w:p>
        </w:tc>
        <w:tc>
          <w:tcPr>
            <w:tcW w:w="1519" w:type="dxa"/>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10</w:t>
            </w:r>
          </w:p>
        </w:tc>
      </w:tr>
      <w:tr w:rsidR="00835789" w:rsidRPr="008C23DD" w:rsidTr="00893D45">
        <w:trPr>
          <w:trHeight w:val="539"/>
          <w:jc w:val="center"/>
        </w:trPr>
        <w:tc>
          <w:tcPr>
            <w:tcW w:w="1985" w:type="dxa"/>
            <w:tcBorders>
              <w:bottom w:val="single" w:sz="18"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557 / 667</w:t>
            </w:r>
          </w:p>
        </w:tc>
        <w:tc>
          <w:tcPr>
            <w:tcW w:w="3260" w:type="dxa"/>
            <w:tcBorders>
              <w:bottom w:val="single" w:sz="18"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Motor speed control</w:t>
            </w:r>
          </w:p>
        </w:tc>
        <w:tc>
          <w:tcPr>
            <w:tcW w:w="2693" w:type="dxa"/>
            <w:tcBorders>
              <w:bottom w:val="single" w:sz="18" w:space="0" w:color="auto"/>
            </w:tcBorders>
            <w:shd w:val="clear" w:color="auto" w:fill="auto"/>
          </w:tcPr>
          <w:p w:rsidR="00835789" w:rsidRPr="008C23DD" w:rsidRDefault="00835789" w:rsidP="00893D45">
            <w:pPr>
              <w:spacing w:before="0" w:after="0" w:line="240" w:lineRule="auto"/>
              <w:jc w:val="left"/>
              <w:rPr>
                <w:rFonts w:ascii="Arial" w:eastAsia="Times New Roman" w:hAnsi="Arial" w:cs="Arial"/>
                <w:sz w:val="24"/>
                <w:szCs w:val="24"/>
                <w:lang w:eastAsia="en-GB"/>
              </w:rPr>
            </w:pPr>
            <w:r w:rsidRPr="008C23DD">
              <w:rPr>
                <w:rFonts w:ascii="Arial" w:eastAsia="Times New Roman" w:hAnsi="Arial" w:cs="Arial"/>
                <w:sz w:val="24"/>
                <w:szCs w:val="24"/>
                <w:lang w:eastAsia="en-GB"/>
              </w:rPr>
              <w:t>AOV</w:t>
            </w:r>
            <w:r>
              <w:rPr>
                <w:rFonts w:ascii="Arial" w:eastAsia="Times New Roman" w:hAnsi="Arial" w:cs="Arial"/>
                <w:sz w:val="24"/>
                <w:szCs w:val="24"/>
                <w:lang w:eastAsia="en-GB"/>
              </w:rPr>
              <w:t xml:space="preserve"> </w:t>
            </w:r>
            <w:r w:rsidRPr="008C23DD">
              <w:rPr>
                <w:rFonts w:ascii="Arial" w:eastAsia="Times New Roman" w:hAnsi="Arial" w:cs="Arial"/>
                <w:sz w:val="24"/>
                <w:szCs w:val="24"/>
                <w:lang w:eastAsia="en-GB"/>
              </w:rPr>
              <w:t>(0-10V)</w:t>
            </w:r>
          </w:p>
        </w:tc>
        <w:tc>
          <w:tcPr>
            <w:tcW w:w="1519" w:type="dxa"/>
            <w:tcBorders>
              <w:bottom w:val="single" w:sz="18" w:space="0" w:color="auto"/>
            </w:tcBorders>
            <w:shd w:val="clear" w:color="auto" w:fill="auto"/>
          </w:tcPr>
          <w:p w:rsidR="00835789" w:rsidRPr="008C23DD" w:rsidRDefault="00835789" w:rsidP="00893D45">
            <w:pPr>
              <w:spacing w:before="0" w:after="0" w:line="240" w:lineRule="auto"/>
              <w:jc w:val="center"/>
              <w:rPr>
                <w:rFonts w:ascii="Arial" w:eastAsia="Times New Roman" w:hAnsi="Arial" w:cs="Arial"/>
                <w:sz w:val="24"/>
                <w:szCs w:val="24"/>
                <w:lang w:eastAsia="en-GB"/>
              </w:rPr>
            </w:pPr>
            <w:r w:rsidRPr="008C23DD">
              <w:rPr>
                <w:rFonts w:ascii="Arial" w:eastAsia="Times New Roman" w:hAnsi="Arial" w:cs="Arial"/>
                <w:sz w:val="24"/>
                <w:szCs w:val="24"/>
                <w:lang w:eastAsia="en-GB"/>
              </w:rPr>
              <w:t>20</w:t>
            </w:r>
          </w:p>
        </w:tc>
      </w:tr>
    </w:tbl>
    <w:p w:rsidR="00835789" w:rsidRDefault="00835789" w:rsidP="00835789">
      <w:pPr>
        <w:pStyle w:val="Heading2"/>
        <w:numPr>
          <w:ilvl w:val="1"/>
          <w:numId w:val="3"/>
        </w:numPr>
        <w:ind w:hanging="1080"/>
      </w:pPr>
      <w:bookmarkStart w:id="28" w:name="_Toc498553866"/>
      <w:bookmarkStart w:id="29" w:name="_Toc498578614"/>
      <w:r>
        <w:t>Humidity measurement</w:t>
      </w:r>
      <w:bookmarkEnd w:id="28"/>
      <w:bookmarkEnd w:id="29"/>
    </w:p>
    <w:p w:rsidR="00835789" w:rsidRDefault="00835789" w:rsidP="00835789">
      <w:r>
        <w:t>The signal transformation for humidity measurement is detailed in Table 3. A graphical display of humidity measurement on Simulink is shown in Figure 8 and 9.</w:t>
      </w:r>
    </w:p>
    <w:p w:rsidR="00835789" w:rsidRPr="00F3548D" w:rsidRDefault="00835789" w:rsidP="00835789">
      <w:pPr>
        <w:pStyle w:val="Caption"/>
        <w:keepNext/>
        <w:rPr>
          <w:b/>
          <w:i w:val="0"/>
          <w:color w:val="000000" w:themeColor="text1"/>
          <w:sz w:val="28"/>
          <w:szCs w:val="28"/>
        </w:rPr>
      </w:pPr>
      <w:r w:rsidRPr="00F3548D">
        <w:rPr>
          <w:b/>
          <w:i w:val="0"/>
          <w:color w:val="000000" w:themeColor="text1"/>
          <w:sz w:val="28"/>
          <w:szCs w:val="28"/>
        </w:rPr>
        <w:t xml:space="preserve">Table </w:t>
      </w:r>
      <w:r w:rsidRPr="00F3548D">
        <w:rPr>
          <w:b/>
          <w:i w:val="0"/>
          <w:color w:val="000000" w:themeColor="text1"/>
          <w:sz w:val="28"/>
          <w:szCs w:val="28"/>
        </w:rPr>
        <w:fldChar w:fldCharType="begin"/>
      </w:r>
      <w:r w:rsidRPr="00F3548D">
        <w:rPr>
          <w:b/>
          <w:i w:val="0"/>
          <w:color w:val="000000" w:themeColor="text1"/>
          <w:sz w:val="28"/>
          <w:szCs w:val="28"/>
        </w:rPr>
        <w:instrText xml:space="preserve"> SEQ Table \* ARABIC </w:instrText>
      </w:r>
      <w:r w:rsidRPr="00F3548D">
        <w:rPr>
          <w:b/>
          <w:i w:val="0"/>
          <w:color w:val="000000" w:themeColor="text1"/>
          <w:sz w:val="28"/>
          <w:szCs w:val="28"/>
        </w:rPr>
        <w:fldChar w:fldCharType="separate"/>
      </w:r>
      <w:r w:rsidRPr="00F3548D">
        <w:rPr>
          <w:b/>
          <w:i w:val="0"/>
          <w:noProof/>
          <w:color w:val="000000" w:themeColor="text1"/>
          <w:sz w:val="28"/>
          <w:szCs w:val="28"/>
        </w:rPr>
        <w:t>3</w:t>
      </w:r>
      <w:r w:rsidRPr="00F3548D">
        <w:rPr>
          <w:b/>
          <w:i w:val="0"/>
          <w:color w:val="000000" w:themeColor="text1"/>
          <w:sz w:val="28"/>
          <w:szCs w:val="28"/>
        </w:rPr>
        <w:fldChar w:fldCharType="end"/>
      </w:r>
      <w:r w:rsidRPr="00F3548D">
        <w:rPr>
          <w:i w:val="0"/>
          <w:color w:val="000000" w:themeColor="text1"/>
          <w:sz w:val="28"/>
          <w:szCs w:val="28"/>
        </w:rPr>
        <w:t>: Signal transformation for humidity measurement</w:t>
      </w:r>
    </w:p>
    <w:tbl>
      <w:tblPr>
        <w:tblStyle w:val="TableGrid"/>
        <w:tblW w:w="0" w:type="auto"/>
        <w:tblLook w:val="04A0" w:firstRow="1" w:lastRow="0" w:firstColumn="1" w:lastColumn="0" w:noHBand="0" w:noVBand="1"/>
      </w:tblPr>
      <w:tblGrid>
        <w:gridCol w:w="1696"/>
        <w:gridCol w:w="1701"/>
        <w:gridCol w:w="1985"/>
        <w:gridCol w:w="1701"/>
        <w:gridCol w:w="1933"/>
      </w:tblGrid>
      <w:tr w:rsidR="00835789" w:rsidTr="00893D45">
        <w:tc>
          <w:tcPr>
            <w:tcW w:w="1696" w:type="dxa"/>
          </w:tcPr>
          <w:p w:rsidR="00835789" w:rsidRDefault="00835789" w:rsidP="00893D45">
            <w:pPr>
              <w:pStyle w:val="NoSpacing"/>
            </w:pPr>
            <w:r>
              <w:t>Instrument</w:t>
            </w:r>
          </w:p>
        </w:tc>
        <w:tc>
          <w:tcPr>
            <w:tcW w:w="1701" w:type="dxa"/>
          </w:tcPr>
          <w:p w:rsidR="00835789" w:rsidRDefault="00835789" w:rsidP="00893D45">
            <w:pPr>
              <w:pStyle w:val="NoSpacing"/>
            </w:pPr>
            <w:r>
              <w:t>Wiring line</w:t>
            </w:r>
          </w:p>
        </w:tc>
        <w:tc>
          <w:tcPr>
            <w:tcW w:w="1985" w:type="dxa"/>
          </w:tcPr>
          <w:p w:rsidR="00835789" w:rsidRDefault="00835789" w:rsidP="00893D45">
            <w:pPr>
              <w:pStyle w:val="NoSpacing"/>
            </w:pPr>
            <w:r>
              <w:t>Output Voltage</w:t>
            </w:r>
          </w:p>
        </w:tc>
        <w:tc>
          <w:tcPr>
            <w:tcW w:w="1701" w:type="dxa"/>
          </w:tcPr>
          <w:p w:rsidR="00835789" w:rsidRDefault="00835789" w:rsidP="00893D45">
            <w:pPr>
              <w:pStyle w:val="NoSpacing"/>
            </w:pPr>
            <w:r>
              <w:t>Resistance (Min)</w:t>
            </w:r>
          </w:p>
        </w:tc>
        <w:tc>
          <w:tcPr>
            <w:tcW w:w="1933" w:type="dxa"/>
          </w:tcPr>
          <w:p w:rsidR="00835789" w:rsidRDefault="00835789" w:rsidP="00893D45">
            <w:pPr>
              <w:pStyle w:val="NoSpacing"/>
            </w:pPr>
            <w:r>
              <w:t>Input to Opto module</w:t>
            </w:r>
          </w:p>
        </w:tc>
      </w:tr>
      <w:tr w:rsidR="00835789" w:rsidTr="00893D45">
        <w:tc>
          <w:tcPr>
            <w:tcW w:w="1696" w:type="dxa"/>
          </w:tcPr>
          <w:p w:rsidR="00835789" w:rsidRDefault="00835789" w:rsidP="00893D45">
            <w:pPr>
              <w:pStyle w:val="NoSpacing"/>
            </w:pPr>
            <w:r>
              <w:t>SL-BOCLE</w:t>
            </w:r>
          </w:p>
        </w:tc>
        <w:tc>
          <w:tcPr>
            <w:tcW w:w="1701" w:type="dxa"/>
          </w:tcPr>
          <w:p w:rsidR="00835789" w:rsidRDefault="00835789" w:rsidP="00893D45">
            <w:pPr>
              <w:pStyle w:val="NoSpacing"/>
            </w:pPr>
            <w:r>
              <w:t>552/662</w:t>
            </w:r>
          </w:p>
        </w:tc>
        <w:tc>
          <w:tcPr>
            <w:tcW w:w="1985" w:type="dxa"/>
          </w:tcPr>
          <w:p w:rsidR="00835789" w:rsidRDefault="00835789" w:rsidP="00893D45">
            <w:pPr>
              <w:pStyle w:val="NoSpacing"/>
            </w:pPr>
            <w:r>
              <w:t>0-10</w:t>
            </w:r>
          </w:p>
        </w:tc>
        <w:tc>
          <w:tcPr>
            <w:tcW w:w="1701" w:type="dxa"/>
          </w:tcPr>
          <w:p w:rsidR="00835789" w:rsidRDefault="00835789" w:rsidP="00893D45">
            <w:pPr>
              <w:pStyle w:val="NoSpacing"/>
            </w:pPr>
            <w:r>
              <w:t>500</w:t>
            </w:r>
          </w:p>
        </w:tc>
        <w:tc>
          <w:tcPr>
            <w:tcW w:w="1933" w:type="dxa"/>
          </w:tcPr>
          <w:p w:rsidR="00835789" w:rsidRDefault="00835789" w:rsidP="00893D45">
            <w:pPr>
              <w:pStyle w:val="NoSpacing"/>
            </w:pPr>
            <w:r>
              <w:t>0-20mA</w:t>
            </w:r>
          </w:p>
        </w:tc>
      </w:tr>
      <w:tr w:rsidR="00835789" w:rsidTr="00893D45">
        <w:tc>
          <w:tcPr>
            <w:tcW w:w="1696" w:type="dxa"/>
          </w:tcPr>
          <w:p w:rsidR="00835789" w:rsidRDefault="00835789" w:rsidP="00893D45">
            <w:pPr>
              <w:pStyle w:val="NoSpacing"/>
            </w:pPr>
            <w:r>
              <w:t>BOCLE</w:t>
            </w:r>
          </w:p>
        </w:tc>
        <w:tc>
          <w:tcPr>
            <w:tcW w:w="1701" w:type="dxa"/>
          </w:tcPr>
          <w:p w:rsidR="00835789" w:rsidRDefault="00835789" w:rsidP="00893D45">
            <w:pPr>
              <w:pStyle w:val="NoSpacing"/>
            </w:pPr>
            <w:r>
              <w:t>332/442</w:t>
            </w:r>
          </w:p>
        </w:tc>
        <w:tc>
          <w:tcPr>
            <w:tcW w:w="1985" w:type="dxa"/>
          </w:tcPr>
          <w:p w:rsidR="00835789" w:rsidRDefault="00835789" w:rsidP="00893D45">
            <w:pPr>
              <w:pStyle w:val="NoSpacing"/>
            </w:pPr>
            <w:r>
              <w:t>0-10</w:t>
            </w:r>
          </w:p>
        </w:tc>
        <w:tc>
          <w:tcPr>
            <w:tcW w:w="1701" w:type="dxa"/>
          </w:tcPr>
          <w:p w:rsidR="00835789" w:rsidRDefault="00835789" w:rsidP="00893D45">
            <w:pPr>
              <w:pStyle w:val="NoSpacing"/>
            </w:pPr>
            <w:r>
              <w:t>500</w:t>
            </w:r>
          </w:p>
        </w:tc>
        <w:tc>
          <w:tcPr>
            <w:tcW w:w="1933" w:type="dxa"/>
          </w:tcPr>
          <w:p w:rsidR="00835789" w:rsidRDefault="00835789" w:rsidP="00893D45">
            <w:pPr>
              <w:pStyle w:val="NoSpacing"/>
            </w:pPr>
            <w:r>
              <w:t>0-20mA</w:t>
            </w:r>
          </w:p>
        </w:tc>
      </w:tr>
    </w:tbl>
    <w:p w:rsidR="00835789" w:rsidRDefault="00835789" w:rsidP="00835789">
      <w:pPr>
        <w:keepNext/>
        <w:jc w:val="center"/>
      </w:pPr>
      <w:r>
        <w:rPr>
          <w:noProof/>
          <w:lang w:val="en-ZA" w:eastAsia="en-ZA"/>
        </w:rPr>
        <w:drawing>
          <wp:inline distT="0" distB="0" distL="0" distR="0" wp14:anchorId="09A7995A" wp14:editId="7DB2C757">
            <wp:extent cx="4738254" cy="2968832"/>
            <wp:effectExtent l="0" t="0" r="5715"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5789" w:rsidRDefault="00835789" w:rsidP="00835789">
      <w:pPr>
        <w:pStyle w:val="Caption"/>
        <w:jc w:val="center"/>
        <w:rPr>
          <w:i w:val="0"/>
          <w:color w:val="000000" w:themeColor="text1"/>
          <w:sz w:val="28"/>
          <w:szCs w:val="28"/>
        </w:rPr>
      </w:pPr>
      <w:r w:rsidRPr="007E3FAC">
        <w:rPr>
          <w:b/>
          <w:i w:val="0"/>
          <w:color w:val="000000" w:themeColor="text1"/>
          <w:sz w:val="28"/>
          <w:szCs w:val="28"/>
        </w:rPr>
        <w:t xml:space="preserve">Figure </w:t>
      </w:r>
      <w:r w:rsidRPr="007E3FAC">
        <w:rPr>
          <w:b/>
          <w:i w:val="0"/>
          <w:color w:val="000000" w:themeColor="text1"/>
          <w:sz w:val="28"/>
          <w:szCs w:val="28"/>
        </w:rPr>
        <w:fldChar w:fldCharType="begin"/>
      </w:r>
      <w:r w:rsidRPr="007E3FAC">
        <w:rPr>
          <w:b/>
          <w:i w:val="0"/>
          <w:color w:val="000000" w:themeColor="text1"/>
          <w:sz w:val="28"/>
          <w:szCs w:val="28"/>
        </w:rPr>
        <w:instrText xml:space="preserve"> SEQ Figure \* ARABIC </w:instrText>
      </w:r>
      <w:r w:rsidRPr="007E3FAC">
        <w:rPr>
          <w:b/>
          <w:i w:val="0"/>
          <w:color w:val="000000" w:themeColor="text1"/>
          <w:sz w:val="28"/>
          <w:szCs w:val="28"/>
        </w:rPr>
        <w:fldChar w:fldCharType="separate"/>
      </w:r>
      <w:r>
        <w:rPr>
          <w:b/>
          <w:i w:val="0"/>
          <w:noProof/>
          <w:color w:val="000000" w:themeColor="text1"/>
          <w:sz w:val="28"/>
          <w:szCs w:val="28"/>
        </w:rPr>
        <w:t>8</w:t>
      </w:r>
      <w:r w:rsidRPr="007E3FAC">
        <w:rPr>
          <w:b/>
          <w:i w:val="0"/>
          <w:color w:val="000000" w:themeColor="text1"/>
          <w:sz w:val="28"/>
          <w:szCs w:val="28"/>
        </w:rPr>
        <w:fldChar w:fldCharType="end"/>
      </w:r>
      <w:r w:rsidRPr="007E3FAC">
        <w:rPr>
          <w:b/>
          <w:i w:val="0"/>
          <w:color w:val="000000" w:themeColor="text1"/>
          <w:sz w:val="28"/>
          <w:szCs w:val="28"/>
        </w:rPr>
        <w:t>:</w:t>
      </w:r>
      <w:r w:rsidRPr="007E3FAC">
        <w:rPr>
          <w:i w:val="0"/>
          <w:color w:val="000000" w:themeColor="text1"/>
          <w:sz w:val="28"/>
          <w:szCs w:val="28"/>
        </w:rPr>
        <w:t xml:space="preserve"> Simulink signal calibration for humidity on BOCLE</w:t>
      </w:r>
    </w:p>
    <w:p w:rsidR="00835789" w:rsidRDefault="00835789" w:rsidP="00835789">
      <w:pPr>
        <w:keepNext/>
        <w:jc w:val="center"/>
      </w:pPr>
      <w:r w:rsidRPr="00CA1CD4">
        <w:rPr>
          <w:noProof/>
          <w:lang w:val="en-ZA" w:eastAsia="en-ZA"/>
        </w:rPr>
        <w:lastRenderedPageBreak/>
        <w:drawing>
          <wp:inline distT="0" distB="0" distL="0" distR="0" wp14:anchorId="4E9656E8" wp14:editId="7890D752">
            <wp:extent cx="5165766" cy="3123210"/>
            <wp:effectExtent l="0" t="0" r="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5789" w:rsidRDefault="00835789" w:rsidP="00835789">
      <w:pPr>
        <w:pStyle w:val="Caption"/>
        <w:jc w:val="center"/>
        <w:rPr>
          <w:i w:val="0"/>
          <w:color w:val="000000" w:themeColor="text1"/>
          <w:sz w:val="28"/>
          <w:szCs w:val="28"/>
        </w:rPr>
      </w:pPr>
      <w:r w:rsidRPr="007E3FAC">
        <w:rPr>
          <w:b/>
          <w:i w:val="0"/>
          <w:color w:val="000000" w:themeColor="text1"/>
          <w:sz w:val="28"/>
          <w:szCs w:val="28"/>
        </w:rPr>
        <w:t xml:space="preserve">Figure </w:t>
      </w:r>
      <w:r w:rsidRPr="007E3FAC">
        <w:rPr>
          <w:b/>
          <w:i w:val="0"/>
          <w:color w:val="000000" w:themeColor="text1"/>
          <w:sz w:val="28"/>
          <w:szCs w:val="28"/>
        </w:rPr>
        <w:fldChar w:fldCharType="begin"/>
      </w:r>
      <w:r w:rsidRPr="007E3FAC">
        <w:rPr>
          <w:b/>
          <w:i w:val="0"/>
          <w:color w:val="000000" w:themeColor="text1"/>
          <w:sz w:val="28"/>
          <w:szCs w:val="28"/>
        </w:rPr>
        <w:instrText xml:space="preserve"> SEQ Figure \* ARABIC </w:instrText>
      </w:r>
      <w:r w:rsidRPr="007E3FAC">
        <w:rPr>
          <w:b/>
          <w:i w:val="0"/>
          <w:color w:val="000000" w:themeColor="text1"/>
          <w:sz w:val="28"/>
          <w:szCs w:val="28"/>
        </w:rPr>
        <w:fldChar w:fldCharType="separate"/>
      </w:r>
      <w:r>
        <w:rPr>
          <w:b/>
          <w:i w:val="0"/>
          <w:noProof/>
          <w:color w:val="000000" w:themeColor="text1"/>
          <w:sz w:val="28"/>
          <w:szCs w:val="28"/>
        </w:rPr>
        <w:t>9</w:t>
      </w:r>
      <w:r w:rsidRPr="007E3FAC">
        <w:rPr>
          <w:b/>
          <w:i w:val="0"/>
          <w:color w:val="000000" w:themeColor="text1"/>
          <w:sz w:val="28"/>
          <w:szCs w:val="28"/>
        </w:rPr>
        <w:fldChar w:fldCharType="end"/>
      </w:r>
      <w:r w:rsidRPr="007E3FAC">
        <w:rPr>
          <w:b/>
          <w:i w:val="0"/>
          <w:color w:val="000000" w:themeColor="text1"/>
          <w:sz w:val="28"/>
          <w:szCs w:val="28"/>
        </w:rPr>
        <w:t>:</w:t>
      </w:r>
      <w:r w:rsidRPr="007E3FAC">
        <w:rPr>
          <w:i w:val="0"/>
          <w:color w:val="000000" w:themeColor="text1"/>
          <w:sz w:val="28"/>
          <w:szCs w:val="28"/>
        </w:rPr>
        <w:t xml:space="preserve"> Simulink signal calibration for humidity on SL-BOCLE</w:t>
      </w:r>
    </w:p>
    <w:p w:rsidR="00835789" w:rsidRDefault="00835789" w:rsidP="00835789">
      <w:pPr>
        <w:pStyle w:val="Heading2"/>
        <w:numPr>
          <w:ilvl w:val="1"/>
          <w:numId w:val="3"/>
        </w:numPr>
        <w:ind w:hanging="1080"/>
      </w:pPr>
      <w:bookmarkStart w:id="30" w:name="_Toc498553867"/>
      <w:bookmarkStart w:id="31" w:name="_Toc498578615"/>
      <w:r>
        <w:t>Frictional force measurement</w:t>
      </w:r>
      <w:bookmarkEnd w:id="30"/>
      <w:bookmarkEnd w:id="31"/>
    </w:p>
    <w:p w:rsidR="00835789" w:rsidRDefault="00835789" w:rsidP="00835789">
      <w:r>
        <w:t>Frictional force measurement and signal transformation details is presented in Table 4. Calibration of friction measurement for the BOCLE is presented in Figure 10. However, friction measurement for the SL-BOCLE is not shown as the ring and mandrel assembly was not found. That part of the instrument is missing/lost.</w:t>
      </w:r>
    </w:p>
    <w:tbl>
      <w:tblPr>
        <w:tblStyle w:val="TableGrid"/>
        <w:tblW w:w="0" w:type="auto"/>
        <w:tblLook w:val="04A0" w:firstRow="1" w:lastRow="0" w:firstColumn="1" w:lastColumn="0" w:noHBand="0" w:noVBand="1"/>
      </w:tblPr>
      <w:tblGrid>
        <w:gridCol w:w="1696"/>
        <w:gridCol w:w="1701"/>
        <w:gridCol w:w="1985"/>
        <w:gridCol w:w="1701"/>
        <w:gridCol w:w="1933"/>
      </w:tblGrid>
      <w:tr w:rsidR="00835789" w:rsidTr="00893D45">
        <w:tc>
          <w:tcPr>
            <w:tcW w:w="1696" w:type="dxa"/>
          </w:tcPr>
          <w:p w:rsidR="00835789" w:rsidRDefault="00835789" w:rsidP="00893D45">
            <w:pPr>
              <w:pStyle w:val="NoSpacing"/>
            </w:pPr>
            <w:r>
              <w:t>Instrument</w:t>
            </w:r>
          </w:p>
        </w:tc>
        <w:tc>
          <w:tcPr>
            <w:tcW w:w="1701" w:type="dxa"/>
          </w:tcPr>
          <w:p w:rsidR="00835789" w:rsidRDefault="00835789" w:rsidP="00893D45">
            <w:pPr>
              <w:pStyle w:val="NoSpacing"/>
            </w:pPr>
            <w:r>
              <w:t>Wiring line</w:t>
            </w:r>
          </w:p>
        </w:tc>
        <w:tc>
          <w:tcPr>
            <w:tcW w:w="1985" w:type="dxa"/>
          </w:tcPr>
          <w:p w:rsidR="00835789" w:rsidRDefault="00835789" w:rsidP="00893D45">
            <w:pPr>
              <w:pStyle w:val="NoSpacing"/>
            </w:pPr>
            <w:r>
              <w:t>Output Voltage</w:t>
            </w:r>
          </w:p>
        </w:tc>
        <w:tc>
          <w:tcPr>
            <w:tcW w:w="1701" w:type="dxa"/>
          </w:tcPr>
          <w:p w:rsidR="00835789" w:rsidRDefault="00835789" w:rsidP="00893D45">
            <w:pPr>
              <w:pStyle w:val="NoSpacing"/>
            </w:pPr>
            <w:r>
              <w:t>Resistance (Min)</w:t>
            </w:r>
          </w:p>
        </w:tc>
        <w:tc>
          <w:tcPr>
            <w:tcW w:w="1933" w:type="dxa"/>
          </w:tcPr>
          <w:p w:rsidR="00835789" w:rsidRDefault="00835789" w:rsidP="00893D45">
            <w:pPr>
              <w:pStyle w:val="NoSpacing"/>
            </w:pPr>
            <w:r>
              <w:t>Input to Opto module</w:t>
            </w:r>
          </w:p>
        </w:tc>
      </w:tr>
      <w:tr w:rsidR="00835789" w:rsidTr="00893D45">
        <w:tc>
          <w:tcPr>
            <w:tcW w:w="1696" w:type="dxa"/>
          </w:tcPr>
          <w:p w:rsidR="00835789" w:rsidRDefault="00835789" w:rsidP="00893D45">
            <w:pPr>
              <w:pStyle w:val="NoSpacing"/>
            </w:pPr>
            <w:r>
              <w:t>SL-BOCLE</w:t>
            </w:r>
          </w:p>
        </w:tc>
        <w:tc>
          <w:tcPr>
            <w:tcW w:w="1701" w:type="dxa"/>
          </w:tcPr>
          <w:p w:rsidR="00835789" w:rsidRDefault="00835789" w:rsidP="00893D45">
            <w:pPr>
              <w:pStyle w:val="NoSpacing"/>
            </w:pPr>
            <w:r>
              <w:t>551/661</w:t>
            </w:r>
          </w:p>
        </w:tc>
        <w:tc>
          <w:tcPr>
            <w:tcW w:w="1985" w:type="dxa"/>
          </w:tcPr>
          <w:p w:rsidR="00835789" w:rsidRDefault="00835789" w:rsidP="00893D45">
            <w:pPr>
              <w:pStyle w:val="NoSpacing"/>
            </w:pPr>
            <w:r>
              <w:t>0-4</w:t>
            </w:r>
          </w:p>
        </w:tc>
        <w:tc>
          <w:tcPr>
            <w:tcW w:w="1701" w:type="dxa"/>
          </w:tcPr>
          <w:p w:rsidR="00835789" w:rsidRDefault="00835789" w:rsidP="00893D45">
            <w:pPr>
              <w:pStyle w:val="NoSpacing"/>
            </w:pPr>
            <w:r>
              <w:t>±200</w:t>
            </w:r>
          </w:p>
        </w:tc>
        <w:tc>
          <w:tcPr>
            <w:tcW w:w="1933" w:type="dxa"/>
          </w:tcPr>
          <w:p w:rsidR="00835789" w:rsidRDefault="00835789" w:rsidP="00893D45">
            <w:pPr>
              <w:pStyle w:val="NoSpacing"/>
            </w:pPr>
            <w:r>
              <w:t>0-20mA</w:t>
            </w:r>
          </w:p>
        </w:tc>
      </w:tr>
      <w:tr w:rsidR="00835789" w:rsidTr="00893D45">
        <w:tc>
          <w:tcPr>
            <w:tcW w:w="1696" w:type="dxa"/>
          </w:tcPr>
          <w:p w:rsidR="00835789" w:rsidRDefault="00835789" w:rsidP="00893D45">
            <w:pPr>
              <w:pStyle w:val="NoSpacing"/>
            </w:pPr>
            <w:r>
              <w:t>BOCLE</w:t>
            </w:r>
          </w:p>
        </w:tc>
        <w:tc>
          <w:tcPr>
            <w:tcW w:w="1701" w:type="dxa"/>
          </w:tcPr>
          <w:p w:rsidR="00835789" w:rsidRDefault="00835789" w:rsidP="00893D45">
            <w:pPr>
              <w:pStyle w:val="NoSpacing"/>
            </w:pPr>
            <w:r>
              <w:t>331/441</w:t>
            </w:r>
          </w:p>
        </w:tc>
        <w:tc>
          <w:tcPr>
            <w:tcW w:w="1985" w:type="dxa"/>
          </w:tcPr>
          <w:p w:rsidR="00835789" w:rsidRDefault="00835789" w:rsidP="00893D45">
            <w:pPr>
              <w:pStyle w:val="NoSpacing"/>
            </w:pPr>
            <w:r>
              <w:t>0-1</w:t>
            </w:r>
          </w:p>
        </w:tc>
        <w:tc>
          <w:tcPr>
            <w:tcW w:w="1701" w:type="dxa"/>
          </w:tcPr>
          <w:p w:rsidR="00835789" w:rsidRDefault="00835789" w:rsidP="00893D45">
            <w:pPr>
              <w:pStyle w:val="NoSpacing"/>
            </w:pPr>
            <w:r>
              <w:t>±50</w:t>
            </w:r>
          </w:p>
        </w:tc>
        <w:tc>
          <w:tcPr>
            <w:tcW w:w="1933" w:type="dxa"/>
          </w:tcPr>
          <w:p w:rsidR="00835789" w:rsidRDefault="00835789" w:rsidP="00893D45">
            <w:pPr>
              <w:pStyle w:val="NoSpacing"/>
            </w:pPr>
            <w:r>
              <w:t>0-20mA</w:t>
            </w:r>
          </w:p>
        </w:tc>
      </w:tr>
    </w:tbl>
    <w:p w:rsidR="00835789" w:rsidRDefault="00835789" w:rsidP="00835789">
      <w:pPr>
        <w:keepNext/>
        <w:jc w:val="center"/>
      </w:pPr>
      <w:r w:rsidRPr="001801CE">
        <w:rPr>
          <w:noProof/>
          <w:lang w:val="en-ZA" w:eastAsia="en-ZA"/>
        </w:rPr>
        <w:lastRenderedPageBreak/>
        <w:drawing>
          <wp:inline distT="0" distB="0" distL="0" distR="0" wp14:anchorId="67A16B35" wp14:editId="369ACB5D">
            <wp:extent cx="5118265" cy="3515096"/>
            <wp:effectExtent l="0" t="0" r="63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5789" w:rsidRDefault="00835789" w:rsidP="00835789">
      <w:pPr>
        <w:pStyle w:val="Caption"/>
        <w:jc w:val="center"/>
        <w:rPr>
          <w:i w:val="0"/>
          <w:color w:val="000000" w:themeColor="text1"/>
          <w:sz w:val="28"/>
          <w:szCs w:val="28"/>
        </w:rPr>
      </w:pPr>
      <w:r w:rsidRPr="00F3548D">
        <w:rPr>
          <w:b/>
          <w:i w:val="0"/>
          <w:color w:val="000000" w:themeColor="text1"/>
          <w:sz w:val="28"/>
          <w:szCs w:val="28"/>
        </w:rPr>
        <w:t xml:space="preserve">Figure </w:t>
      </w:r>
      <w:r w:rsidRPr="00F3548D">
        <w:rPr>
          <w:b/>
          <w:i w:val="0"/>
          <w:color w:val="000000" w:themeColor="text1"/>
          <w:sz w:val="28"/>
          <w:szCs w:val="28"/>
        </w:rPr>
        <w:fldChar w:fldCharType="begin"/>
      </w:r>
      <w:r w:rsidRPr="00F3548D">
        <w:rPr>
          <w:b/>
          <w:i w:val="0"/>
          <w:color w:val="000000" w:themeColor="text1"/>
          <w:sz w:val="28"/>
          <w:szCs w:val="28"/>
        </w:rPr>
        <w:instrText xml:space="preserve"> SEQ Figure \* ARABIC </w:instrText>
      </w:r>
      <w:r w:rsidRPr="00F3548D">
        <w:rPr>
          <w:b/>
          <w:i w:val="0"/>
          <w:color w:val="000000" w:themeColor="text1"/>
          <w:sz w:val="28"/>
          <w:szCs w:val="28"/>
        </w:rPr>
        <w:fldChar w:fldCharType="separate"/>
      </w:r>
      <w:r w:rsidRPr="00F3548D">
        <w:rPr>
          <w:b/>
          <w:i w:val="0"/>
          <w:noProof/>
          <w:color w:val="000000" w:themeColor="text1"/>
          <w:sz w:val="28"/>
          <w:szCs w:val="28"/>
        </w:rPr>
        <w:t>10</w:t>
      </w:r>
      <w:r w:rsidRPr="00F3548D">
        <w:rPr>
          <w:b/>
          <w:i w:val="0"/>
          <w:color w:val="000000" w:themeColor="text1"/>
          <w:sz w:val="28"/>
          <w:szCs w:val="28"/>
        </w:rPr>
        <w:fldChar w:fldCharType="end"/>
      </w:r>
      <w:r w:rsidRPr="00F3548D">
        <w:rPr>
          <w:i w:val="0"/>
          <w:color w:val="000000" w:themeColor="text1"/>
          <w:sz w:val="28"/>
          <w:szCs w:val="28"/>
        </w:rPr>
        <w:t>: Frictional force signal calibration</w:t>
      </w:r>
    </w:p>
    <w:p w:rsidR="00835789" w:rsidRPr="00D03151" w:rsidRDefault="00835789" w:rsidP="00835789"/>
    <w:p w:rsidR="00835789" w:rsidRPr="000E5414" w:rsidRDefault="00835789" w:rsidP="00835789">
      <w:pPr>
        <w:pStyle w:val="Heading1"/>
        <w:numPr>
          <w:ilvl w:val="0"/>
          <w:numId w:val="3"/>
        </w:numPr>
        <w:ind w:hanging="720"/>
      </w:pPr>
      <w:bookmarkStart w:id="32" w:name="_Toc498553868"/>
      <w:bookmarkStart w:id="33" w:name="_Toc498578616"/>
      <w:r>
        <w:t>Wiring network</w:t>
      </w:r>
      <w:bookmarkEnd w:id="32"/>
      <w:bookmarkEnd w:id="33"/>
    </w:p>
    <w:p w:rsidR="00835789" w:rsidRDefault="00835789" w:rsidP="00835789">
      <w:r>
        <w:t>The wiring network designed in 2012 was reverse engineered to connect both instruments to the junction box and Opto box. The changes made to the original diagram from Sasol was also maintained in 2017’s version.</w:t>
      </w:r>
    </w:p>
    <w:p w:rsidR="00835789" w:rsidRDefault="00835789" w:rsidP="00835789">
      <w:r>
        <w:t xml:space="preserve">The original author being Jacques </w:t>
      </w:r>
      <w:proofErr w:type="spellStart"/>
      <w:r>
        <w:t>Langenhoven</w:t>
      </w:r>
      <w:proofErr w:type="spellEnd"/>
      <w:r>
        <w:t xml:space="preserve"> redesigned the internal wiring diagram of the instruments (available on the attached CD) and the wiring diagram which is presented in Figure 11 and 12.</w:t>
      </w:r>
    </w:p>
    <w:p w:rsidR="00835789" w:rsidRDefault="00835789" w:rsidP="00835789">
      <w:pPr>
        <w:keepNext/>
        <w:jc w:val="center"/>
      </w:pPr>
      <w:r>
        <w:object w:dxaOrig="16883" w:dyaOrig="23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597.5pt" o:ole="">
            <v:imagedata r:id="rId22" o:title=""/>
          </v:shape>
          <o:OLEObject Type="Embed" ProgID="Visio.Drawing.11" ShapeID="_x0000_i1025" DrawAspect="Content" ObjectID="_1572342830" r:id="rId23"/>
        </w:object>
      </w:r>
    </w:p>
    <w:p w:rsidR="00835789" w:rsidRDefault="00835789" w:rsidP="00835789">
      <w:pPr>
        <w:jc w:val="center"/>
      </w:pPr>
      <w:r w:rsidRPr="009B2BAD">
        <w:rPr>
          <w:b/>
        </w:rPr>
        <w:t xml:space="preserve">Figure </w:t>
      </w:r>
      <w:r w:rsidRPr="009B2BAD">
        <w:rPr>
          <w:b/>
        </w:rPr>
        <w:fldChar w:fldCharType="begin"/>
      </w:r>
      <w:r w:rsidRPr="009B2BAD">
        <w:rPr>
          <w:b/>
        </w:rPr>
        <w:instrText xml:space="preserve"> SEQ Figure \* ARABIC </w:instrText>
      </w:r>
      <w:r w:rsidRPr="009B2BAD">
        <w:rPr>
          <w:b/>
        </w:rPr>
        <w:fldChar w:fldCharType="separate"/>
      </w:r>
      <w:r>
        <w:rPr>
          <w:b/>
          <w:noProof/>
        </w:rPr>
        <w:t>11</w:t>
      </w:r>
      <w:r w:rsidRPr="009B2BAD">
        <w:rPr>
          <w:b/>
        </w:rPr>
        <w:fldChar w:fldCharType="end"/>
      </w:r>
      <w:r w:rsidRPr="009B2BAD">
        <w:rPr>
          <w:b/>
        </w:rPr>
        <w:t>:</w:t>
      </w:r>
      <w:r>
        <w:t xml:space="preserve"> BOCLE Opto wiring diagram</w:t>
      </w:r>
    </w:p>
    <w:p w:rsidR="00835789" w:rsidRDefault="00835789" w:rsidP="00835789">
      <w:pPr>
        <w:keepNext/>
        <w:jc w:val="center"/>
      </w:pPr>
      <w:r>
        <w:object w:dxaOrig="16883" w:dyaOrig="23856">
          <v:shape id="_x0000_i1026" type="#_x0000_t75" style="width:414.25pt;height:585.35pt" o:ole="">
            <v:imagedata r:id="rId24" o:title=""/>
          </v:shape>
          <o:OLEObject Type="Embed" ProgID="Visio.Drawing.11" ShapeID="_x0000_i1026" DrawAspect="Content" ObjectID="_1572342831" r:id="rId25"/>
        </w:object>
      </w:r>
    </w:p>
    <w:p w:rsidR="00835789" w:rsidRDefault="00835789" w:rsidP="00835789">
      <w:pPr>
        <w:jc w:val="center"/>
      </w:pPr>
      <w:r w:rsidRPr="009B2BAD">
        <w:rPr>
          <w:b/>
        </w:rPr>
        <w:t xml:space="preserve">Figure </w:t>
      </w:r>
      <w:r w:rsidRPr="009B2BAD">
        <w:rPr>
          <w:b/>
        </w:rPr>
        <w:fldChar w:fldCharType="begin"/>
      </w:r>
      <w:r w:rsidRPr="009B2BAD">
        <w:rPr>
          <w:b/>
        </w:rPr>
        <w:instrText xml:space="preserve"> SEQ Figure \* ARABIC </w:instrText>
      </w:r>
      <w:r w:rsidRPr="009B2BAD">
        <w:rPr>
          <w:b/>
        </w:rPr>
        <w:fldChar w:fldCharType="separate"/>
      </w:r>
      <w:r>
        <w:rPr>
          <w:b/>
          <w:noProof/>
        </w:rPr>
        <w:t>12</w:t>
      </w:r>
      <w:r w:rsidRPr="009B2BAD">
        <w:rPr>
          <w:b/>
        </w:rPr>
        <w:fldChar w:fldCharType="end"/>
      </w:r>
      <w:r w:rsidRPr="009B2BAD">
        <w:rPr>
          <w:b/>
        </w:rPr>
        <w:t>:</w:t>
      </w:r>
      <w:r>
        <w:t xml:space="preserve"> SL-BOCLE wiring diagram</w:t>
      </w:r>
    </w:p>
    <w:p w:rsidR="00835789" w:rsidRDefault="00835789" w:rsidP="00835789"/>
    <w:p w:rsidR="00835789" w:rsidRDefault="00835789" w:rsidP="00835789">
      <w:pPr>
        <w:pStyle w:val="Heading1"/>
      </w:pPr>
      <w:bookmarkStart w:id="34" w:name="_Toc498553869"/>
      <w:bookmarkStart w:id="35" w:name="_Toc498578617"/>
      <w:r>
        <w:t>Conclusions and Recommendations</w:t>
      </w:r>
      <w:bookmarkEnd w:id="34"/>
      <w:bookmarkEnd w:id="35"/>
    </w:p>
    <w:p w:rsidR="00835789" w:rsidRDefault="00674F86" w:rsidP="00835789">
      <w:r>
        <w:t xml:space="preserve">In </w:t>
      </w:r>
      <w:bookmarkStart w:id="36" w:name="_GoBack"/>
      <w:bookmarkEnd w:id="36"/>
      <w:r w:rsidR="00987A05">
        <w:t>general,</w:t>
      </w:r>
      <w:r>
        <w:t xml:space="preserve"> a level of success was attained for both instrument</w:t>
      </w:r>
      <w:r w:rsidR="007E2C5A">
        <w:t>s</w:t>
      </w:r>
      <w:r>
        <w:t>, but more on the BOCLE than the SL-BOCLE. Data logging was successful in both instruments using</w:t>
      </w:r>
      <w:r w:rsidR="00813827">
        <w:t xml:space="preserve"> Simulink. However the SL-BOCLE needs a ring mandrel</w:t>
      </w:r>
      <w:r w:rsidR="00C86A1E">
        <w:t xml:space="preserve"> and a new dryer assembly. B</w:t>
      </w:r>
      <w:r w:rsidR="00813827">
        <w:t>oth machines require new pumps as temperature control was difficult.</w:t>
      </w:r>
    </w:p>
    <w:p w:rsidR="008E48AA" w:rsidRPr="00F649E9" w:rsidRDefault="008E48AA" w:rsidP="00835789">
      <w:r>
        <w:t>It is recommended that routine maintenance and calibration should be exercised.</w:t>
      </w:r>
    </w:p>
    <w:p w:rsidR="00835789" w:rsidRPr="00BF78B9" w:rsidRDefault="00835789" w:rsidP="00835789">
      <w:pPr>
        <w:pStyle w:val="Heading1"/>
      </w:pPr>
      <w:bookmarkStart w:id="37" w:name="_Toc498553870"/>
      <w:bookmarkStart w:id="38" w:name="_Toc498578618"/>
      <w:r>
        <w:t>References</w:t>
      </w:r>
      <w:bookmarkEnd w:id="37"/>
      <w:bookmarkEnd w:id="38"/>
    </w:p>
    <w:p w:rsidR="00835789" w:rsidRPr="00596DCE" w:rsidRDefault="00835789" w:rsidP="00835789">
      <w:r>
        <w:t>American Society for Testing and Materials (ASTM) (1999) " Standard test method for evaluating lubricity of diesel fuels by the Scuffing Load Ball-On-Cylinder Lubricity Evaluator", USA.</w:t>
      </w:r>
    </w:p>
    <w:p w:rsidR="00835789" w:rsidRDefault="00835789" w:rsidP="00835789">
      <w:r>
        <w:t xml:space="preserve">Evans, B (1988) “Aviation Fuel Lubricity Evaluation” CRC Aviation Group report to the Defence Document </w:t>
      </w:r>
      <w:proofErr w:type="spellStart"/>
      <w:r>
        <w:t>Center</w:t>
      </w:r>
      <w:proofErr w:type="spellEnd"/>
      <w:r>
        <w:t>, Alexandria, Virginia</w:t>
      </w:r>
    </w:p>
    <w:p w:rsidR="00835789" w:rsidRDefault="00835789" w:rsidP="00835789">
      <w:proofErr w:type="spellStart"/>
      <w:r>
        <w:t>InterAV</w:t>
      </w:r>
      <w:proofErr w:type="spellEnd"/>
      <w:r>
        <w:t xml:space="preserve"> (</w:t>
      </w:r>
      <w:proofErr w:type="spellStart"/>
      <w:r w:rsidRPr="00967C43">
        <w:rPr>
          <w:i/>
        </w:rPr>
        <w:t>sa</w:t>
      </w:r>
      <w:proofErr w:type="spellEnd"/>
      <w:r>
        <w:rPr>
          <w:i/>
        </w:rPr>
        <w:t xml:space="preserve"> </w:t>
      </w:r>
      <w:r w:rsidRPr="00FF34D7">
        <w:t>a</w:t>
      </w:r>
      <w:r>
        <w:t xml:space="preserve">) "Friction force measurement capability for BOCLE machine", </w:t>
      </w:r>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r>
          <w:t xml:space="preserve">, </w:t>
        </w:r>
        <w:smartTag w:uri="urn:schemas-microsoft-com:office:smarttags" w:element="country-region">
          <w:r>
            <w:t>USA</w:t>
          </w:r>
        </w:smartTag>
      </w:smartTag>
      <w:r>
        <w:t>.</w:t>
      </w:r>
    </w:p>
    <w:p w:rsidR="00835789" w:rsidRDefault="00835789" w:rsidP="00835789">
      <w:r>
        <w:t>Tribology laboratory (2012) “T12 &amp; T13 BOCLE, SL-BOCLE” University of Pretoria, Hatfield, South Africa</w:t>
      </w:r>
    </w:p>
    <w:p w:rsidR="00835789" w:rsidRDefault="00835789" w:rsidP="00835789">
      <w:r>
        <w:lastRenderedPageBreak/>
        <w:t>U.S. Army (1994) “The U.S. army scuffing load wear test”, San Antonio, Texas</w:t>
      </w:r>
    </w:p>
    <w:p w:rsidR="00835789" w:rsidRDefault="00835789" w:rsidP="00835789"/>
    <w:sectPr w:rsidR="00835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D0B" w:rsidRDefault="00013D0B" w:rsidP="0063311B">
      <w:pPr>
        <w:spacing w:before="0" w:after="0" w:line="240" w:lineRule="auto"/>
      </w:pPr>
      <w:r>
        <w:separator/>
      </w:r>
    </w:p>
  </w:endnote>
  <w:endnote w:type="continuationSeparator" w:id="0">
    <w:p w:rsidR="00013D0B" w:rsidRDefault="00013D0B" w:rsidP="006331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527" w:rsidRDefault="00E9548F" w:rsidP="00F268E0">
    <w:pPr>
      <w:pStyle w:val="Footer"/>
      <w:jc w:val="right"/>
    </w:pPr>
    <w:r>
      <w:t>CML 732</w:t>
    </w:r>
  </w:p>
  <w:p w:rsidR="00880527" w:rsidRDefault="00E9548F" w:rsidP="00F268E0">
    <w:pPr>
      <w:pStyle w:val="Footer"/>
      <w:jc w:val="right"/>
    </w:pPr>
    <w:r>
      <w:t>2017-11-18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527" w:rsidRDefault="00013D0B" w:rsidP="00F268E0">
    <w:pPr>
      <w:pStyle w:val="Footer"/>
      <w:jc w:val="right"/>
    </w:pPr>
  </w:p>
  <w:p w:rsidR="00880527" w:rsidRDefault="00013D0B" w:rsidP="00C9559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985503"/>
      <w:docPartObj>
        <w:docPartGallery w:val="Page Numbers (Bottom of Page)"/>
        <w:docPartUnique/>
      </w:docPartObj>
    </w:sdtPr>
    <w:sdtEndPr>
      <w:rPr>
        <w:noProof/>
      </w:rPr>
    </w:sdtEndPr>
    <w:sdtContent>
      <w:p w:rsidR="00835789" w:rsidRDefault="00835789">
        <w:pPr>
          <w:pStyle w:val="Footer"/>
          <w:jc w:val="center"/>
        </w:pPr>
        <w:r>
          <w:fldChar w:fldCharType="begin"/>
        </w:r>
        <w:r>
          <w:instrText xml:space="preserve"> PAGE   \* MERGEFORMAT </w:instrText>
        </w:r>
        <w:r>
          <w:fldChar w:fldCharType="separate"/>
        </w:r>
        <w:r w:rsidR="00987A05">
          <w:rPr>
            <w:noProof/>
          </w:rPr>
          <w:t>7</w:t>
        </w:r>
        <w:r>
          <w:rPr>
            <w:noProof/>
          </w:rPr>
          <w:fldChar w:fldCharType="end"/>
        </w:r>
      </w:p>
    </w:sdtContent>
  </w:sdt>
  <w:p w:rsidR="00835789" w:rsidRDefault="00835789" w:rsidP="00C9559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812310"/>
      <w:docPartObj>
        <w:docPartGallery w:val="Page Numbers (Bottom of Page)"/>
        <w:docPartUnique/>
      </w:docPartObj>
    </w:sdtPr>
    <w:sdtEndPr>
      <w:rPr>
        <w:noProof/>
      </w:rPr>
    </w:sdtEndPr>
    <w:sdtContent>
      <w:p w:rsidR="00835789" w:rsidRDefault="00835789">
        <w:pPr>
          <w:pStyle w:val="Footer"/>
          <w:jc w:val="center"/>
        </w:pPr>
        <w:r>
          <w:fldChar w:fldCharType="begin"/>
        </w:r>
        <w:r>
          <w:instrText xml:space="preserve"> PAGE   \* MERGEFORMAT </w:instrText>
        </w:r>
        <w:r>
          <w:fldChar w:fldCharType="separate"/>
        </w:r>
        <w:r w:rsidR="00987A05">
          <w:rPr>
            <w:noProof/>
          </w:rPr>
          <w:t>24</w:t>
        </w:r>
        <w:r>
          <w:rPr>
            <w:noProof/>
          </w:rPr>
          <w:fldChar w:fldCharType="end"/>
        </w:r>
      </w:p>
    </w:sdtContent>
  </w:sdt>
  <w:p w:rsidR="00835789" w:rsidRDefault="00835789" w:rsidP="0063311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D0B" w:rsidRDefault="00013D0B" w:rsidP="0063311B">
      <w:pPr>
        <w:spacing w:before="0" w:after="0" w:line="240" w:lineRule="auto"/>
      </w:pPr>
      <w:r>
        <w:separator/>
      </w:r>
    </w:p>
  </w:footnote>
  <w:footnote w:type="continuationSeparator" w:id="0">
    <w:p w:rsidR="00013D0B" w:rsidRDefault="00013D0B" w:rsidP="0063311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82FF9"/>
    <w:multiLevelType w:val="hybridMultilevel"/>
    <w:tmpl w:val="46745A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40D73AF1"/>
    <w:multiLevelType w:val="hybridMultilevel"/>
    <w:tmpl w:val="D58A87D4"/>
    <w:lvl w:ilvl="0" w:tplc="1C090003">
      <w:start w:val="1"/>
      <w:numFmt w:val="bullet"/>
      <w:lvlText w:val="o"/>
      <w:lvlJc w:val="left"/>
      <w:pPr>
        <w:ind w:left="720" w:hanging="360"/>
      </w:pPr>
      <w:rPr>
        <w:rFonts w:ascii="Courier New" w:hAnsi="Courier New" w:cs="Courier New"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629F3A9F"/>
    <w:multiLevelType w:val="multilevel"/>
    <w:tmpl w:val="41C0D8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54A66F1"/>
    <w:multiLevelType w:val="hybridMultilevel"/>
    <w:tmpl w:val="E76A8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789"/>
    <w:rsid w:val="00013D0B"/>
    <w:rsid w:val="00020393"/>
    <w:rsid w:val="000336F2"/>
    <w:rsid w:val="000F4951"/>
    <w:rsid w:val="00157C54"/>
    <w:rsid w:val="00173269"/>
    <w:rsid w:val="001F15E6"/>
    <w:rsid w:val="00242569"/>
    <w:rsid w:val="002E1858"/>
    <w:rsid w:val="003A2908"/>
    <w:rsid w:val="004275F7"/>
    <w:rsid w:val="004346B3"/>
    <w:rsid w:val="004516D9"/>
    <w:rsid w:val="004833C9"/>
    <w:rsid w:val="004B626B"/>
    <w:rsid w:val="004E43A0"/>
    <w:rsid w:val="00527B38"/>
    <w:rsid w:val="00560466"/>
    <w:rsid w:val="005920AB"/>
    <w:rsid w:val="0063311B"/>
    <w:rsid w:val="00674F86"/>
    <w:rsid w:val="006F1A3F"/>
    <w:rsid w:val="007E2C5A"/>
    <w:rsid w:val="00813827"/>
    <w:rsid w:val="00835789"/>
    <w:rsid w:val="00844C20"/>
    <w:rsid w:val="008E48AA"/>
    <w:rsid w:val="009408B6"/>
    <w:rsid w:val="0096413E"/>
    <w:rsid w:val="00987A05"/>
    <w:rsid w:val="00B270F4"/>
    <w:rsid w:val="00C730D0"/>
    <w:rsid w:val="00C86A1E"/>
    <w:rsid w:val="00D501D4"/>
    <w:rsid w:val="00E20EC5"/>
    <w:rsid w:val="00E9548F"/>
    <w:rsid w:val="00F6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760B0E7"/>
  <w15:chartTrackingRefBased/>
  <w15:docId w15:val="{F4549860-118E-4E99-A058-A9BEAB7D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89"/>
    <w:pPr>
      <w:spacing w:before="440" w:after="440" w:line="360" w:lineRule="auto"/>
      <w:jc w:val="both"/>
    </w:pPr>
    <w:rPr>
      <w:sz w:val="28"/>
      <w:lang w:val="en-GB"/>
    </w:rPr>
  </w:style>
  <w:style w:type="paragraph" w:styleId="Heading1">
    <w:name w:val="heading 1"/>
    <w:basedOn w:val="Normal"/>
    <w:next w:val="Normal"/>
    <w:link w:val="Heading1Char"/>
    <w:uiPriority w:val="9"/>
    <w:qFormat/>
    <w:rsid w:val="00835789"/>
    <w:pPr>
      <w:keepNext/>
      <w:keepLines/>
      <w:spacing w:before="240" w:after="0"/>
      <w:outlineLvl w:val="0"/>
    </w:pPr>
    <w:rPr>
      <w:rFonts w:asciiTheme="majorHAnsi" w:eastAsiaTheme="majorEastAsia" w:hAnsiTheme="majorHAnsi" w:cstheme="majorBidi"/>
      <w:b/>
      <w:color w:val="000000" w:themeColor="text1"/>
      <w:sz w:val="40"/>
      <w:szCs w:val="32"/>
      <w:lang w:val="en-ZA"/>
    </w:rPr>
  </w:style>
  <w:style w:type="paragraph" w:styleId="Heading2">
    <w:name w:val="heading 2"/>
    <w:basedOn w:val="Normal"/>
    <w:next w:val="Normal"/>
    <w:link w:val="Heading2Char"/>
    <w:uiPriority w:val="9"/>
    <w:unhideWhenUsed/>
    <w:qFormat/>
    <w:rsid w:val="00835789"/>
    <w:pPr>
      <w:keepNext/>
      <w:keepLines/>
      <w:spacing w:before="40" w:after="0"/>
      <w:outlineLvl w:val="1"/>
    </w:pPr>
    <w:rPr>
      <w:rFonts w:asciiTheme="majorHAnsi" w:eastAsiaTheme="majorEastAsia" w:hAnsiTheme="majorHAnsi" w:cstheme="majorBidi"/>
      <w:b/>
      <w:sz w:val="36"/>
      <w:szCs w:val="26"/>
      <w:lang w:val="en-ZA"/>
    </w:rPr>
  </w:style>
  <w:style w:type="paragraph" w:styleId="Heading3">
    <w:name w:val="heading 3"/>
    <w:basedOn w:val="Normal"/>
    <w:next w:val="Normal"/>
    <w:link w:val="Heading3Char"/>
    <w:uiPriority w:val="9"/>
    <w:unhideWhenUsed/>
    <w:qFormat/>
    <w:rsid w:val="00835789"/>
    <w:pPr>
      <w:keepNext/>
      <w:keepLines/>
      <w:spacing w:before="40" w:after="0"/>
      <w:outlineLvl w:val="2"/>
    </w:pPr>
    <w:rPr>
      <w:rFonts w:asciiTheme="majorHAnsi" w:eastAsiaTheme="majorEastAsia" w:hAnsiTheme="majorHAnsi" w:cstheme="majorBidi"/>
      <w:b/>
      <w:color w:val="000000" w:themeColor="text1"/>
      <w:sz w:val="32"/>
      <w:szCs w:val="24"/>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5789"/>
    <w:pPr>
      <w:spacing w:after="0" w:line="240" w:lineRule="auto"/>
      <w:jc w:val="both"/>
    </w:pPr>
    <w:rPr>
      <w:sz w:val="28"/>
      <w:lang w:val="en-ZA"/>
    </w:rPr>
  </w:style>
  <w:style w:type="paragraph" w:styleId="Footer">
    <w:name w:val="footer"/>
    <w:basedOn w:val="Normal"/>
    <w:link w:val="FooterChar"/>
    <w:uiPriority w:val="99"/>
    <w:unhideWhenUsed/>
    <w:rsid w:val="00835789"/>
    <w:pPr>
      <w:tabs>
        <w:tab w:val="center" w:pos="4513"/>
        <w:tab w:val="right" w:pos="9026"/>
      </w:tabs>
      <w:spacing w:before="0" w:after="0" w:line="240" w:lineRule="auto"/>
    </w:pPr>
    <w:rPr>
      <w:lang w:val="en-ZA"/>
    </w:rPr>
  </w:style>
  <w:style w:type="character" w:customStyle="1" w:styleId="FooterChar">
    <w:name w:val="Footer Char"/>
    <w:basedOn w:val="DefaultParagraphFont"/>
    <w:link w:val="Footer"/>
    <w:uiPriority w:val="99"/>
    <w:rsid w:val="00835789"/>
    <w:rPr>
      <w:sz w:val="28"/>
      <w:lang w:val="en-ZA"/>
    </w:rPr>
  </w:style>
  <w:style w:type="paragraph" w:styleId="ListParagraph">
    <w:name w:val="List Paragraph"/>
    <w:basedOn w:val="Normal"/>
    <w:uiPriority w:val="34"/>
    <w:qFormat/>
    <w:rsid w:val="00835789"/>
    <w:pPr>
      <w:ind w:left="720"/>
      <w:contextualSpacing/>
    </w:pPr>
    <w:rPr>
      <w:lang w:val="en-ZA"/>
    </w:rPr>
  </w:style>
  <w:style w:type="character" w:customStyle="1" w:styleId="Heading1Char">
    <w:name w:val="Heading 1 Char"/>
    <w:basedOn w:val="DefaultParagraphFont"/>
    <w:link w:val="Heading1"/>
    <w:uiPriority w:val="9"/>
    <w:rsid w:val="00835789"/>
    <w:rPr>
      <w:rFonts w:asciiTheme="majorHAnsi" w:eastAsiaTheme="majorEastAsia" w:hAnsiTheme="majorHAnsi" w:cstheme="majorBidi"/>
      <w:b/>
      <w:color w:val="000000" w:themeColor="text1"/>
      <w:sz w:val="40"/>
      <w:szCs w:val="32"/>
      <w:lang w:val="en-ZA"/>
    </w:rPr>
  </w:style>
  <w:style w:type="character" w:customStyle="1" w:styleId="Heading2Char">
    <w:name w:val="Heading 2 Char"/>
    <w:basedOn w:val="DefaultParagraphFont"/>
    <w:link w:val="Heading2"/>
    <w:uiPriority w:val="9"/>
    <w:rsid w:val="00835789"/>
    <w:rPr>
      <w:rFonts w:asciiTheme="majorHAnsi" w:eastAsiaTheme="majorEastAsia" w:hAnsiTheme="majorHAnsi" w:cstheme="majorBidi"/>
      <w:b/>
      <w:sz w:val="36"/>
      <w:szCs w:val="26"/>
      <w:lang w:val="en-ZA"/>
    </w:rPr>
  </w:style>
  <w:style w:type="character" w:customStyle="1" w:styleId="Heading3Char">
    <w:name w:val="Heading 3 Char"/>
    <w:basedOn w:val="DefaultParagraphFont"/>
    <w:link w:val="Heading3"/>
    <w:uiPriority w:val="9"/>
    <w:rsid w:val="00835789"/>
    <w:rPr>
      <w:rFonts w:asciiTheme="majorHAnsi" w:eastAsiaTheme="majorEastAsia" w:hAnsiTheme="majorHAnsi" w:cstheme="majorBidi"/>
      <w:b/>
      <w:color w:val="000000" w:themeColor="text1"/>
      <w:sz w:val="32"/>
      <w:szCs w:val="24"/>
      <w:lang w:val="en-ZA"/>
    </w:rPr>
  </w:style>
  <w:style w:type="paragraph" w:styleId="Caption">
    <w:name w:val="caption"/>
    <w:basedOn w:val="Normal"/>
    <w:next w:val="Normal"/>
    <w:uiPriority w:val="35"/>
    <w:unhideWhenUsed/>
    <w:qFormat/>
    <w:rsid w:val="00835789"/>
    <w:pPr>
      <w:spacing w:before="0" w:after="200" w:line="240" w:lineRule="auto"/>
    </w:pPr>
    <w:rPr>
      <w:i/>
      <w:iCs/>
      <w:color w:val="44546A" w:themeColor="text2"/>
      <w:sz w:val="18"/>
      <w:szCs w:val="18"/>
      <w:lang w:val="en-ZA"/>
    </w:rPr>
  </w:style>
  <w:style w:type="table" w:styleId="TableGrid">
    <w:name w:val="Table Grid"/>
    <w:basedOn w:val="TableNormal"/>
    <w:uiPriority w:val="39"/>
    <w:rsid w:val="00835789"/>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408B6"/>
    <w:pPr>
      <w:spacing w:line="259" w:lineRule="auto"/>
      <w:jc w:val="left"/>
      <w:outlineLvl w:val="9"/>
    </w:pPr>
    <w:rPr>
      <w:b w:val="0"/>
      <w:color w:val="2E74B5" w:themeColor="accent1" w:themeShade="BF"/>
      <w:sz w:val="32"/>
      <w:lang w:val="en-US"/>
    </w:rPr>
  </w:style>
  <w:style w:type="paragraph" w:styleId="TOC1">
    <w:name w:val="toc 1"/>
    <w:basedOn w:val="Normal"/>
    <w:next w:val="Normal"/>
    <w:autoRedefine/>
    <w:uiPriority w:val="39"/>
    <w:unhideWhenUsed/>
    <w:rsid w:val="009408B6"/>
    <w:pPr>
      <w:spacing w:after="100"/>
    </w:pPr>
  </w:style>
  <w:style w:type="paragraph" w:styleId="TOC2">
    <w:name w:val="toc 2"/>
    <w:basedOn w:val="Normal"/>
    <w:next w:val="Normal"/>
    <w:autoRedefine/>
    <w:uiPriority w:val="39"/>
    <w:unhideWhenUsed/>
    <w:rsid w:val="009408B6"/>
    <w:pPr>
      <w:spacing w:after="100"/>
      <w:ind w:left="280"/>
    </w:pPr>
  </w:style>
  <w:style w:type="paragraph" w:styleId="TOC3">
    <w:name w:val="toc 3"/>
    <w:basedOn w:val="Normal"/>
    <w:next w:val="Normal"/>
    <w:autoRedefine/>
    <w:uiPriority w:val="39"/>
    <w:unhideWhenUsed/>
    <w:rsid w:val="009408B6"/>
    <w:pPr>
      <w:spacing w:after="100"/>
      <w:ind w:left="560"/>
    </w:pPr>
  </w:style>
  <w:style w:type="character" w:styleId="Hyperlink">
    <w:name w:val="Hyperlink"/>
    <w:basedOn w:val="DefaultParagraphFont"/>
    <w:uiPriority w:val="99"/>
    <w:unhideWhenUsed/>
    <w:rsid w:val="009408B6"/>
    <w:rPr>
      <w:color w:val="0563C1" w:themeColor="hyperlink"/>
      <w:u w:val="single"/>
    </w:rPr>
  </w:style>
  <w:style w:type="paragraph" w:styleId="Header">
    <w:name w:val="header"/>
    <w:basedOn w:val="Normal"/>
    <w:link w:val="HeaderChar"/>
    <w:uiPriority w:val="99"/>
    <w:unhideWhenUsed/>
    <w:rsid w:val="0063311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3311B"/>
    <w:rPr>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Microsoft_Visio_2003-2010_Drawing2.vsd"/><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Microsoft_Visio_2003-2010_Drawing1.vsd"/><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2017\CML%20732\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2017\CML%20732\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2017\CML%20732\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2104275566278"/>
          <c:y val="7.2727272727272724E-2"/>
          <c:w val="0.84095290260008215"/>
          <c:h val="0.7942673796791444"/>
        </c:manualLayout>
      </c:layout>
      <c:scatterChart>
        <c:scatterStyle val="smoothMarker"/>
        <c:varyColors val="0"/>
        <c:ser>
          <c:idx val="0"/>
          <c:order val="0"/>
          <c:spPr>
            <a:ln w="19050"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xVal>
            <c:numRef>
              <c:f>Humidity!$B$5:$B$11</c:f>
              <c:numCache>
                <c:formatCode>General</c:formatCode>
                <c:ptCount val="7"/>
                <c:pt idx="0">
                  <c:v>-2E-3</c:v>
                </c:pt>
                <c:pt idx="1">
                  <c:v>0</c:v>
                </c:pt>
                <c:pt idx="2">
                  <c:v>1E-3</c:v>
                </c:pt>
                <c:pt idx="3">
                  <c:v>1.5E-3</c:v>
                </c:pt>
                <c:pt idx="4">
                  <c:v>2E-3</c:v>
                </c:pt>
                <c:pt idx="5">
                  <c:v>3.0000000000000001E-3</c:v>
                </c:pt>
                <c:pt idx="6">
                  <c:v>4.0000000000000001E-3</c:v>
                </c:pt>
              </c:numCache>
            </c:numRef>
          </c:xVal>
          <c:yVal>
            <c:numRef>
              <c:f>Humidity!$C$5:$C$11</c:f>
              <c:numCache>
                <c:formatCode>General</c:formatCode>
                <c:ptCount val="7"/>
                <c:pt idx="0">
                  <c:v>-15.736000000000004</c:v>
                </c:pt>
                <c:pt idx="1">
                  <c:v>23</c:v>
                </c:pt>
                <c:pt idx="2">
                  <c:v>42.368000000000002</c:v>
                </c:pt>
                <c:pt idx="3">
                  <c:v>52.052</c:v>
                </c:pt>
                <c:pt idx="4">
                  <c:v>61.736000000000004</c:v>
                </c:pt>
                <c:pt idx="5">
                  <c:v>81.103999999999999</c:v>
                </c:pt>
                <c:pt idx="6">
                  <c:v>100.47200000000001</c:v>
                </c:pt>
              </c:numCache>
            </c:numRef>
          </c:yVal>
          <c:smooth val="1"/>
          <c:extLst>
            <c:ext xmlns:c16="http://schemas.microsoft.com/office/drawing/2014/chart" uri="{C3380CC4-5D6E-409C-BE32-E72D297353CC}">
              <c16:uniqueId val="{00000000-02BA-497C-BB2D-234F52B5CCBF}"/>
            </c:ext>
          </c:extLst>
        </c:ser>
        <c:dLbls>
          <c:showLegendKey val="0"/>
          <c:showVal val="0"/>
          <c:showCatName val="0"/>
          <c:showSerName val="0"/>
          <c:showPercent val="0"/>
          <c:showBubbleSize val="0"/>
        </c:dLbls>
        <c:axId val="1021515872"/>
        <c:axId val="1021516960"/>
      </c:scatterChart>
      <c:valAx>
        <c:axId val="1021515872"/>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Display (mA)</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16960"/>
        <c:crosses val="autoZero"/>
        <c:crossBetween val="midCat"/>
      </c:valAx>
      <c:valAx>
        <c:axId val="1021516960"/>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Relative humidity (%)</a:t>
                </a:r>
              </a:p>
            </c:rich>
          </c:tx>
          <c:layout>
            <c:manualLayout>
              <c:xMode val="edge"/>
              <c:yMode val="edge"/>
              <c:x val="1.1402706145447137E-2"/>
              <c:y val="0.1827607057139248"/>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1587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xVal>
            <c:numRef>
              <c:f>Humidity!$K$5:$K$11</c:f>
              <c:numCache>
                <c:formatCode>General</c:formatCode>
                <c:ptCount val="7"/>
                <c:pt idx="0">
                  <c:v>-2E-3</c:v>
                </c:pt>
                <c:pt idx="1">
                  <c:v>0</c:v>
                </c:pt>
                <c:pt idx="2">
                  <c:v>1E-3</c:v>
                </c:pt>
                <c:pt idx="3">
                  <c:v>1.5E-3</c:v>
                </c:pt>
                <c:pt idx="4">
                  <c:v>2E-3</c:v>
                </c:pt>
                <c:pt idx="5">
                  <c:v>3.0000000000000001E-3</c:v>
                </c:pt>
                <c:pt idx="6">
                  <c:v>4.0000000000000001E-3</c:v>
                </c:pt>
              </c:numCache>
            </c:numRef>
          </c:xVal>
          <c:yVal>
            <c:numRef>
              <c:f>Humidity!$L$5:$L$11</c:f>
              <c:numCache>
                <c:formatCode>General</c:formatCode>
                <c:ptCount val="7"/>
                <c:pt idx="0">
                  <c:v>-16.798000000000002</c:v>
                </c:pt>
                <c:pt idx="1">
                  <c:v>21.841999999999999</c:v>
                </c:pt>
                <c:pt idx="2">
                  <c:v>41.161999999999999</c:v>
                </c:pt>
                <c:pt idx="3">
                  <c:v>50.822000000000003</c:v>
                </c:pt>
                <c:pt idx="4">
                  <c:v>60.481999999999999</c:v>
                </c:pt>
                <c:pt idx="5">
                  <c:v>79.801999999999992</c:v>
                </c:pt>
                <c:pt idx="6">
                  <c:v>99.122</c:v>
                </c:pt>
              </c:numCache>
            </c:numRef>
          </c:yVal>
          <c:smooth val="1"/>
          <c:extLst>
            <c:ext xmlns:c16="http://schemas.microsoft.com/office/drawing/2014/chart" uri="{C3380CC4-5D6E-409C-BE32-E72D297353CC}">
              <c16:uniqueId val="{00000000-CC9F-4FC1-898F-E63DEB99D5AA}"/>
            </c:ext>
          </c:extLst>
        </c:ser>
        <c:dLbls>
          <c:showLegendKey val="0"/>
          <c:showVal val="0"/>
          <c:showCatName val="0"/>
          <c:showSerName val="0"/>
          <c:showPercent val="0"/>
          <c:showBubbleSize val="0"/>
        </c:dLbls>
        <c:axId val="1021513696"/>
        <c:axId val="1021517504"/>
      </c:scatterChart>
      <c:valAx>
        <c:axId val="102151369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Display (mA)</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17504"/>
        <c:crosses val="autoZero"/>
        <c:crossBetween val="midCat"/>
      </c:valAx>
      <c:valAx>
        <c:axId val="1021517504"/>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Relative humidity (%)</a:t>
                </a:r>
              </a:p>
            </c:rich>
          </c:tx>
          <c:layout>
            <c:manualLayout>
              <c:xMode val="edge"/>
              <c:yMode val="edge"/>
              <c:x val="2.7777777777777776E-2"/>
              <c:y val="0.1409259259259259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1369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smoothMarker"/>
        <c:varyColors val="0"/>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Friction!$B$3:$B$10</c:f>
              <c:numCache>
                <c:formatCode>General</c:formatCode>
                <c:ptCount val="8"/>
                <c:pt idx="0">
                  <c:v>0.4</c:v>
                </c:pt>
                <c:pt idx="1">
                  <c:v>2.5</c:v>
                </c:pt>
                <c:pt idx="2">
                  <c:v>1.5</c:v>
                </c:pt>
                <c:pt idx="3">
                  <c:v>2</c:v>
                </c:pt>
                <c:pt idx="4">
                  <c:v>2.7</c:v>
                </c:pt>
                <c:pt idx="5">
                  <c:v>3.3</c:v>
                </c:pt>
                <c:pt idx="6">
                  <c:v>3.8</c:v>
                </c:pt>
                <c:pt idx="7">
                  <c:v>2.2999999999999998</c:v>
                </c:pt>
              </c:numCache>
            </c:numRef>
          </c:xVal>
          <c:yVal>
            <c:numRef>
              <c:f>Friction!$C$3:$C$10</c:f>
              <c:numCache>
                <c:formatCode>General</c:formatCode>
                <c:ptCount val="8"/>
                <c:pt idx="0">
                  <c:v>206.77130000000002</c:v>
                </c:pt>
                <c:pt idx="1">
                  <c:v>1289.9933000000001</c:v>
                </c:pt>
                <c:pt idx="2">
                  <c:v>774.17330000000004</c:v>
                </c:pt>
                <c:pt idx="3">
                  <c:v>1032.0833</c:v>
                </c:pt>
                <c:pt idx="4">
                  <c:v>1393.1573000000001</c:v>
                </c:pt>
                <c:pt idx="5">
                  <c:v>1702.6493</c:v>
                </c:pt>
                <c:pt idx="6">
                  <c:v>1960.5592999999999</c:v>
                </c:pt>
                <c:pt idx="7">
                  <c:v>1186.8292999999999</c:v>
                </c:pt>
              </c:numCache>
            </c:numRef>
          </c:yVal>
          <c:smooth val="1"/>
          <c:extLst>
            <c:ext xmlns:c16="http://schemas.microsoft.com/office/drawing/2014/chart" uri="{C3380CC4-5D6E-409C-BE32-E72D297353CC}">
              <c16:uniqueId val="{00000000-0E39-485B-8E0C-7E05D09D7BB5}"/>
            </c:ext>
          </c:extLst>
        </c:ser>
        <c:dLbls>
          <c:showLegendKey val="0"/>
          <c:showVal val="0"/>
          <c:showCatName val="0"/>
          <c:showSerName val="0"/>
          <c:showPercent val="0"/>
          <c:showBubbleSize val="0"/>
        </c:dLbls>
        <c:axId val="1021523488"/>
        <c:axId val="1021516416"/>
      </c:scatterChart>
      <c:valAx>
        <c:axId val="1021523488"/>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Display (mA)</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16416"/>
        <c:crosses val="autoZero"/>
        <c:crossBetween val="midCat"/>
      </c:valAx>
      <c:valAx>
        <c:axId val="1021516416"/>
        <c:scaling>
          <c:orientation val="minMax"/>
          <c:max val="200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ZA" sz="1400"/>
                  <a:t>Frictional force (g)</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152348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C4372-F3C7-4324-A6FA-C2E31A90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 Andrews</dc:creator>
  <cp:keywords/>
  <dc:description/>
  <cp:lastModifiedBy>User</cp:lastModifiedBy>
  <cp:revision>8</cp:revision>
  <dcterms:created xsi:type="dcterms:W3CDTF">2017-11-16T06:43:00Z</dcterms:created>
  <dcterms:modified xsi:type="dcterms:W3CDTF">2017-11-16T11:07:00Z</dcterms:modified>
</cp:coreProperties>
</file>